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5C647" w14:textId="32AB2304" w:rsidR="002645FD" w:rsidRPr="00A87E9D" w:rsidRDefault="002645FD" w:rsidP="00A87E9D">
      <w:pPr>
        <w:ind w:right="-90"/>
        <w:contextualSpacing/>
        <w:rPr>
          <w:rFonts w:cs="Arial"/>
          <w:b/>
          <w:color w:val="3CCE57"/>
          <w:sz w:val="36"/>
          <w:szCs w:val="20"/>
        </w:rPr>
      </w:pPr>
      <w:bookmarkStart w:id="0" w:name="_Hlk48079462"/>
      <w:r>
        <w:rPr>
          <w:b/>
          <w:color w:val="3CCE57"/>
          <w:sz w:val="36"/>
        </w:rPr>
        <w:t xml:space="preserve">Schneider Electric </w:t>
      </w:r>
      <w:bookmarkStart w:id="1" w:name="_Hlk48079576"/>
      <w:r>
        <w:rPr>
          <w:b/>
          <w:color w:val="3CCE57"/>
          <w:sz w:val="36"/>
        </w:rPr>
        <w:t xml:space="preserve">s'associe à Fortinet </w:t>
      </w:r>
      <w:bookmarkEnd w:id="1"/>
      <w:r>
        <w:rPr>
          <w:b/>
          <w:color w:val="3CCE57"/>
          <w:sz w:val="36"/>
        </w:rPr>
        <w:t>pour sécuriser la transformation numérique</w:t>
      </w:r>
      <w:bookmarkEnd w:id="0"/>
    </w:p>
    <w:p w14:paraId="37847586" w14:textId="77777777" w:rsidR="002645FD" w:rsidRPr="00D037C0" w:rsidRDefault="002645FD" w:rsidP="007C4D06">
      <w:pPr>
        <w:pStyle w:val="berschrift2"/>
        <w:rPr>
          <w:szCs w:val="26"/>
        </w:rPr>
      </w:pPr>
      <w:bookmarkStart w:id="2" w:name="_Hlk48079489"/>
      <w:r>
        <w:t>Renforcer la capacité à sécuriser les opérations tout au long du cycle de vie de l'entreprise</w:t>
      </w:r>
    </w:p>
    <w:p w14:paraId="6F9D6686" w14:textId="77777777" w:rsidR="002645FD" w:rsidRPr="00D037C0" w:rsidRDefault="002645FD" w:rsidP="007C4D06">
      <w:pPr>
        <w:pStyle w:val="berschrift2"/>
        <w:rPr>
          <w:szCs w:val="26"/>
        </w:rPr>
      </w:pPr>
      <w:r>
        <w:t>Permettre une réponse dynamique aux cybermenaces en constante évolution</w:t>
      </w:r>
    </w:p>
    <w:p w14:paraId="04732283" w14:textId="77777777" w:rsidR="002645FD" w:rsidRPr="00D037C0" w:rsidRDefault="002645FD" w:rsidP="007C4D06">
      <w:pPr>
        <w:pStyle w:val="berschrift2"/>
        <w:rPr>
          <w:szCs w:val="26"/>
        </w:rPr>
      </w:pPr>
      <w:r>
        <w:t xml:space="preserve">Combiner expertise et technologie pour bénéficier des avantages d'un IIoT sûr </w:t>
      </w:r>
    </w:p>
    <w:bookmarkEnd w:id="2"/>
    <w:p w14:paraId="4FFFAA92" w14:textId="77777777" w:rsidR="002645FD" w:rsidRDefault="002645FD" w:rsidP="002645FD">
      <w:pPr>
        <w:ind w:right="-90"/>
        <w:contextualSpacing/>
        <w:rPr>
          <w:rFonts w:cs="Arial"/>
          <w:szCs w:val="20"/>
        </w:rPr>
      </w:pPr>
    </w:p>
    <w:p w14:paraId="0402BCC9" w14:textId="3DA5FFD0" w:rsidR="002645FD" w:rsidRPr="002E6B41" w:rsidRDefault="002645FD" w:rsidP="00A87E9D">
      <w:pPr>
        <w:ind w:right="-90"/>
        <w:rPr>
          <w:rFonts w:eastAsia="Times New Roman" w:cs="Arial"/>
          <w:szCs w:val="20"/>
        </w:rPr>
      </w:pPr>
      <w:bookmarkStart w:id="3" w:name="_Hlk48079530"/>
      <w:r>
        <w:rPr>
          <w:b/>
        </w:rPr>
        <w:t>Rueil-Malmaison (France), 1</w:t>
      </w:r>
      <w:r w:rsidR="002F606E">
        <w:rPr>
          <w:b/>
        </w:rPr>
        <w:t>9</w:t>
      </w:r>
      <w:r>
        <w:rPr>
          <w:b/>
        </w:rPr>
        <w:t> août 2020</w:t>
      </w:r>
      <w:r>
        <w:t xml:space="preserve"> – Schneider Electric, leader de la transformation numérique de la gestion de l’énergie et des automatismes, et Fortinet, leader mondial dans le domaine des solutions de cybersécurité intégrées et automatisées, se sont associés pour former un partenariat stratégique visant à fournir des solutions de cybersécurité répondant aux besoins uniques des réseaux OT. Selon les termes de l'accord, Schneider Electric intégrera les pare-feu, l'accès sécurisé et d'autres solutions de protection des équipements de Fortinet dans ses propres solutions de cybersécurité afin d'aider ses clients à sécuriser et à protéger leurs opérations de plus en plus numériques. </w:t>
      </w:r>
    </w:p>
    <w:p w14:paraId="446F9870" w14:textId="02AF87CE" w:rsidR="002645FD" w:rsidRDefault="002645FD" w:rsidP="00A87E9D">
      <w:pPr>
        <w:ind w:right="-86"/>
        <w:rPr>
          <w:rFonts w:eastAsia="Times New Roman" w:cs="Arial"/>
          <w:szCs w:val="20"/>
        </w:rPr>
      </w:pPr>
      <w:r>
        <w:t>« Les entreprises doivent gérer la cybersécurité à tous les niveaux de leurs opérations et de manière continue, surtout lorsqu'elles tirent parti des nouvelles technologies numériques pour faciliter leurs opérations », a déclaré Jay Abdallah, vice-président du service dédié à la cybersécurité chez Schneider Electric. « Aujourd'hui, plus que jamais, il est essentiel que les propriétaires-exploitants traitent les risques de cybersécurité dès le départ et qu'ils mettent en œuvre les meilleures solutions de cybersécurité adaptées à leurs besoins et environnements. En combinant notre technologie, notre expérience et notre expertise aux produits Fortinet, nous sommes mieux à même de développer et de mettre en œuvre des solutions globales personnalisées qui, non seulement, permettent aux clients d'effectuer leur transformation numérique, mais améliorent leur capacité à gérer les risques de cybersécurité tout au long des opérations. »</w:t>
      </w:r>
    </w:p>
    <w:p w14:paraId="0837D56F" w14:textId="77777777" w:rsidR="002645FD" w:rsidRPr="00B445C3" w:rsidRDefault="002645FD" w:rsidP="002645FD">
      <w:pPr>
        <w:ind w:right="-90"/>
        <w:contextualSpacing/>
        <w:rPr>
          <w:rFonts w:cs="Arial"/>
          <w:b/>
          <w:szCs w:val="20"/>
        </w:rPr>
      </w:pPr>
      <w:r>
        <w:t xml:space="preserve">En tant qu'intervenant dans le webinaire gratuit de Fortinet intitulé </w:t>
      </w:r>
      <w:r>
        <w:rPr>
          <w:i/>
        </w:rPr>
        <w:t>Securing the Future of Industrial Controls: Insights from an Operations Leader Survey</w:t>
      </w:r>
      <w:r>
        <w:t xml:space="preserve">, Jay Abdallah se joindra aux experts de Fortinet et à d'autres leaders du secteur pour discuter de la convergence IT-OT, de l'impact du nombre croissant de périphériques IoT sur les environnements industriels et de comment la mise en œuvre des meilleures pratiques va permettre de relever les défis liés à la sécurisation du paysage transformé par le numérique. </w:t>
      </w:r>
      <w:r>
        <w:rPr>
          <w:b/>
        </w:rPr>
        <w:t xml:space="preserve">Le séminaire </w:t>
      </w:r>
      <w:r>
        <w:rPr>
          <w:b/>
        </w:rPr>
        <w:lastRenderedPageBreak/>
        <w:t>en ligne aura lieu le 20 août 2020 à 12 h 00 HAE. Consultez le site Web pour obtenir plus d'informations et vous</w:t>
      </w:r>
      <w:r>
        <w:t xml:space="preserve"> </w:t>
      </w:r>
      <w:hyperlink r:id="rId8" w:history="1">
        <w:r>
          <w:rPr>
            <w:rStyle w:val="Hyperlink"/>
            <w:b/>
          </w:rPr>
          <w:t>inscrire</w:t>
        </w:r>
      </w:hyperlink>
      <w:r>
        <w:rPr>
          <w:b/>
        </w:rPr>
        <w:t>.</w:t>
      </w:r>
    </w:p>
    <w:p w14:paraId="32FDAA73" w14:textId="22F9A5B5" w:rsidR="002645FD" w:rsidRPr="00A87E9D" w:rsidRDefault="002645FD" w:rsidP="007C4D06">
      <w:pPr>
        <w:pStyle w:val="SEZwischentitel"/>
        <w:rPr>
          <w:rFonts w:cs="Arial"/>
          <w:szCs w:val="20"/>
        </w:rPr>
      </w:pPr>
      <w:r>
        <w:t>Des offres dynamiques pour des cybermenaces tout aussi dynamiques</w:t>
      </w:r>
    </w:p>
    <w:p w14:paraId="1124A25A" w14:textId="5E56C940" w:rsidR="002645FD" w:rsidRDefault="002645FD" w:rsidP="00A87E9D">
      <w:pPr>
        <w:ind w:right="-86"/>
        <w:rPr>
          <w:rFonts w:eastAsia="Times New Roman" w:cs="Arial"/>
          <w:szCs w:val="20"/>
        </w:rPr>
      </w:pPr>
      <w:r>
        <w:t xml:space="preserve">Dans un contexte où les vecteurs de menace peuvent changer d'une heure à l'autre et où l'infrastructure stratégique et les industries de production internationales font face à des menaces croissantes, la cybersécurité n'est pas une mesure ponctuelle. Parce que les risques sont dynamiques, l'approche de gestion et d'atténuation des cyberrisques se doit également de l'être. Toutefois, les différentes opérations nécessitent des solutions différentes et leurs besoins évoluent au fil du temps. En réunissant la technologie, l'expertise et l'expérience de Schneider Electric en matière de gestion des systèmes IT et OT stratégiques avec les offres de cybersécurité de Fortinet, le partenariat promet de proposer des solutions de cybersécurité et de prévention des menaces plus robustes, adaptées aux besoins uniques et évolutifs des entreprises dans presque tous les secteurs. </w:t>
      </w:r>
    </w:p>
    <w:p w14:paraId="354AD4B6" w14:textId="42738B72" w:rsidR="002645FD" w:rsidRPr="00A87E9D" w:rsidRDefault="002645FD" w:rsidP="00A87E9D">
      <w:pPr>
        <w:ind w:right="-86"/>
        <w:rPr>
          <w:rFonts w:eastAsia="Times New Roman" w:cs="Arial"/>
          <w:szCs w:val="20"/>
        </w:rPr>
      </w:pPr>
      <w:r>
        <w:t>L'accord est structuré de manière à permettre aux entreprises de développer conjointement des solutions de cybersécurité pour des industries et des applications spécifiques. Les clients auront donc davantage accès à des produits de pointe et à des solutions de cybersécurité personnalisées et flexibles, grâce aux applications Fortinet intégrées aux offres Schneider Electric.</w:t>
      </w:r>
    </w:p>
    <w:p w14:paraId="2CCEE044" w14:textId="65B95D2B" w:rsidR="002645FD" w:rsidRPr="00A87E9D" w:rsidRDefault="002645FD" w:rsidP="007C4D06">
      <w:pPr>
        <w:pStyle w:val="SEZwischentitel"/>
        <w:rPr>
          <w:rFonts w:eastAsiaTheme="minorEastAsia" w:cs="Arial"/>
          <w:szCs w:val="20"/>
        </w:rPr>
      </w:pPr>
      <w:r>
        <w:t>L'intégration des offres et de l'expertise pour créer de la valeur et gérer les risques</w:t>
      </w:r>
    </w:p>
    <w:p w14:paraId="177E6CCB" w14:textId="77777777" w:rsidR="002645FD" w:rsidRDefault="002645FD" w:rsidP="002645FD">
      <w:pPr>
        <w:ind w:right="-90"/>
        <w:rPr>
          <w:rFonts w:eastAsia="Times New Roman" w:cs="Arial"/>
          <w:szCs w:val="20"/>
        </w:rPr>
      </w:pPr>
      <w:r>
        <w:t>« En tant que leader en matière de sécurité OT, nous sommes heureux de nous associer à Schneider Electric pour permettre aux entreprises qui adoptent l'innovation numérique de bénéficier des avantages d'Internet et des périphériques IIoT connectés », a déclaré Rick Peters, Responsable de la sécurité des systèmes d'information, Technologies opérationnelles, chez Fortinet. « En proposant des solutions de cybersécurité de pointe personnalisées pour les environnements OT, nous sommes en mesure de protéger les entreprises en réduisant les risques de cybersécurité dans les environnements à multiples vecteurs de menaces. Ce partenariat réunit deux entreprises leaders du secteur qui comprennent parfaitement les besoins, les exigences et les contraintes des environnements OT. Elles vont travailler ensemble pour proposer des solutions de cybersécurité uniques. Nous sommes impatients de collaborer avec Schneider Electric, un partenariat qui réunit les meilleures technologies et compétences disponibles. »</w:t>
      </w:r>
    </w:p>
    <w:bookmarkEnd w:id="3"/>
    <w:p w14:paraId="3B63A767" w14:textId="77777777" w:rsidR="007C4D06" w:rsidRDefault="007C4D06" w:rsidP="00A87E9D">
      <w:pPr>
        <w:pStyle w:val="SEZwischentitel"/>
      </w:pPr>
    </w:p>
    <w:p w14:paraId="7260894B" w14:textId="77777777" w:rsidR="007C4D06" w:rsidRDefault="007C4D06" w:rsidP="00A87E9D">
      <w:pPr>
        <w:pStyle w:val="SEZwischentitel"/>
      </w:pPr>
    </w:p>
    <w:p w14:paraId="3861E474" w14:textId="7C8001FF" w:rsidR="002645FD" w:rsidRPr="00A87E9D" w:rsidRDefault="002645FD" w:rsidP="00A87E9D">
      <w:pPr>
        <w:pStyle w:val="SEZwischentitel"/>
        <w:rPr>
          <w:rStyle w:val="Hyperlink"/>
          <w:color w:val="00B050"/>
          <w:u w:val="none"/>
        </w:rPr>
      </w:pPr>
      <w:r>
        <w:t>À propos de Schneider Electric</w:t>
      </w:r>
    </w:p>
    <w:p w14:paraId="1E861381" w14:textId="77777777" w:rsidR="002645FD" w:rsidRDefault="002645FD" w:rsidP="002645FD">
      <w:r>
        <w:rPr>
          <w:rFonts w:eastAsia="Times New Roman" w:cs="Arial"/>
          <w:sz w:val="16"/>
          <w:szCs w:val="20"/>
          <w:lang w:eastAsia="fr-FR"/>
        </w:rPr>
        <w:t xml:space="preserve">Chez Schneider Electric, nous croyons que </w:t>
      </w:r>
      <w:r>
        <w:rPr>
          <w:rFonts w:eastAsia="Times New Roman" w:cs="Arial"/>
          <w:b/>
          <w:bCs/>
          <w:sz w:val="16"/>
          <w:szCs w:val="20"/>
          <w:lang w:eastAsia="fr-FR"/>
        </w:rPr>
        <w:t xml:space="preserve">l’accès à l’énergie et au digital </w:t>
      </w:r>
      <w:r>
        <w:rPr>
          <w:rFonts w:eastAsia="Times New Roman" w:cs="Arial"/>
          <w:sz w:val="16"/>
          <w:szCs w:val="20"/>
          <w:lang w:eastAsia="fr-FR"/>
        </w:rPr>
        <w:t>est un droit fondamental. A chaque instant, nous donnons à chacun le pouvoir d’</w:t>
      </w:r>
      <w:r>
        <w:rPr>
          <w:rFonts w:eastAsia="Times New Roman" w:cs="Arial"/>
          <w:b/>
          <w:bCs/>
          <w:sz w:val="16"/>
          <w:szCs w:val="20"/>
          <w:lang w:eastAsia="fr-FR"/>
        </w:rPr>
        <w:t>utiliser au mieux son énergie et ses ressources</w:t>
      </w:r>
      <w:r>
        <w:rPr>
          <w:rFonts w:eastAsia="Times New Roman" w:cs="Arial"/>
          <w:sz w:val="16"/>
          <w:szCs w:val="20"/>
          <w:lang w:eastAsia="fr-FR"/>
        </w:rPr>
        <w:t xml:space="preserve">, partout dans le monde. </w:t>
      </w:r>
      <w:r>
        <w:rPr>
          <w:rFonts w:eastAsia="Times New Roman" w:cs="Arial"/>
          <w:b/>
          <w:bCs/>
          <w:i/>
          <w:iCs/>
          <w:sz w:val="16"/>
          <w:szCs w:val="20"/>
          <w:lang w:eastAsia="fr-FR"/>
        </w:rPr>
        <w:t>Life is On</w:t>
      </w:r>
      <w:r>
        <w:rPr>
          <w:rFonts w:eastAsia="Times New Roman" w:cs="Arial"/>
          <w:i/>
          <w:iCs/>
          <w:sz w:val="16"/>
          <w:szCs w:val="20"/>
          <w:lang w:eastAsia="fr-FR"/>
        </w:rPr>
        <w:t>.*</w:t>
      </w:r>
    </w:p>
    <w:p w14:paraId="18A6FBC8" w14:textId="77777777" w:rsidR="002645FD" w:rsidRDefault="002645FD" w:rsidP="002645FD">
      <w:pPr>
        <w:rPr>
          <w:rFonts w:cs="Arial"/>
          <w:b/>
          <w:color w:val="0000FF" w:themeColor="hyperlink"/>
          <w:sz w:val="16"/>
          <w:u w:val="single"/>
        </w:rPr>
      </w:pPr>
      <w:r>
        <w:rPr>
          <w:rFonts w:eastAsia="Times New Roman" w:cs="Arial"/>
          <w:sz w:val="16"/>
          <w:szCs w:val="20"/>
          <w:lang w:eastAsia="fr-FR"/>
        </w:rPr>
        <w:t xml:space="preserve">Nous développons des </w:t>
      </w:r>
      <w:r>
        <w:rPr>
          <w:rFonts w:eastAsia="Times New Roman" w:cs="Arial"/>
          <w:b/>
          <w:bCs/>
          <w:sz w:val="16"/>
          <w:szCs w:val="20"/>
          <w:lang w:eastAsia="fr-FR"/>
        </w:rPr>
        <w:t>solutions numériques combinant énergie et automatismes</w:t>
      </w:r>
      <w:r>
        <w:rPr>
          <w:rFonts w:eastAsia="Times New Roman" w:cs="Arial"/>
          <w:sz w:val="16"/>
          <w:szCs w:val="20"/>
          <w:lang w:eastAsia="fr-FR"/>
        </w:rPr>
        <w:t xml:space="preserve">, pour </w:t>
      </w:r>
      <w:r>
        <w:rPr>
          <w:rFonts w:eastAsia="Times New Roman" w:cs="Arial"/>
          <w:b/>
          <w:bCs/>
          <w:sz w:val="16"/>
          <w:szCs w:val="20"/>
          <w:lang w:eastAsia="fr-FR"/>
        </w:rPr>
        <w:t>plus d’efficacité, au service d’un monde plus durable</w:t>
      </w:r>
      <w:r>
        <w:rPr>
          <w:rFonts w:eastAsia="Times New Roman" w:cs="Arial"/>
          <w:sz w:val="16"/>
          <w:szCs w:val="20"/>
          <w:lang w:eastAsia="fr-FR"/>
        </w:rPr>
        <w:t>.</w:t>
      </w:r>
      <w:r>
        <w:rPr>
          <w:rFonts w:eastAsia="Times New Roman" w:cs="Arial"/>
          <w:b/>
          <w:bCs/>
          <w:sz w:val="16"/>
          <w:szCs w:val="20"/>
          <w:lang w:eastAsia="fr-FR"/>
        </w:rPr>
        <w:t xml:space="preserve"> </w:t>
      </w:r>
      <w:r>
        <w:rPr>
          <w:rFonts w:eastAsia="Times New Roman" w:cs="Arial"/>
          <w:sz w:val="16"/>
          <w:szCs w:val="20"/>
          <w:lang w:eastAsia="fr-FR"/>
        </w:rPr>
        <w:t xml:space="preserve">Grâce à nos technologies uniques de gestion de l’énergie, d’automatismes en temps réel, de logiciels et de services, nous proposons des solutions intégrées pour l’habitat résidentiel, les bâtiments tertiaires, les data centers, les infrastructures et les industries. </w:t>
      </w:r>
    </w:p>
    <w:p w14:paraId="362B5D09" w14:textId="6B9ACBD6" w:rsidR="002645FD" w:rsidRDefault="002645FD" w:rsidP="00A87E9D">
      <w:pPr>
        <w:widowControl w:val="0"/>
        <w:autoSpaceDE w:val="0"/>
        <w:autoSpaceDN w:val="0"/>
        <w:adjustRightInd w:val="0"/>
        <w:textAlignment w:val="center"/>
        <w:rPr>
          <w:rFonts w:eastAsia="Times New Roman" w:cs="Arial"/>
          <w:sz w:val="16"/>
          <w:szCs w:val="20"/>
          <w:lang w:eastAsia="fr-FR"/>
        </w:rPr>
      </w:pPr>
      <w:r>
        <w:rPr>
          <w:rFonts w:eastAsia="Times New Roman" w:cs="Arial"/>
          <w:sz w:val="16"/>
          <w:szCs w:val="20"/>
          <w:lang w:eastAsia="fr-FR"/>
        </w:rPr>
        <w:t xml:space="preserve">Cette vision partagée, ce désir permanent </w:t>
      </w:r>
      <w:r>
        <w:rPr>
          <w:rFonts w:eastAsia="Times New Roman" w:cs="Arial"/>
          <w:b/>
          <w:bCs/>
          <w:sz w:val="16"/>
          <w:szCs w:val="20"/>
          <w:lang w:eastAsia="fr-FR"/>
        </w:rPr>
        <w:t>d’innover</w:t>
      </w:r>
      <w:r>
        <w:rPr>
          <w:rFonts w:eastAsia="Times New Roman" w:cs="Arial"/>
          <w:sz w:val="16"/>
          <w:szCs w:val="20"/>
          <w:lang w:eastAsia="fr-FR"/>
        </w:rPr>
        <w:t xml:space="preserve"> au service de notre </w:t>
      </w:r>
      <w:r>
        <w:rPr>
          <w:rFonts w:eastAsia="Times New Roman" w:cs="Arial"/>
          <w:b/>
          <w:bCs/>
          <w:sz w:val="16"/>
          <w:szCs w:val="20"/>
          <w:lang w:eastAsia="fr-FR"/>
        </w:rPr>
        <w:t>mission</w:t>
      </w:r>
      <w:r>
        <w:rPr>
          <w:rFonts w:eastAsia="Times New Roman" w:cs="Arial"/>
          <w:sz w:val="16"/>
          <w:szCs w:val="20"/>
          <w:lang w:eastAsia="fr-FR"/>
        </w:rPr>
        <w:t xml:space="preserve">, sont au cœur de nos </w:t>
      </w:r>
      <w:r>
        <w:rPr>
          <w:rFonts w:eastAsia="Times New Roman" w:cs="Arial"/>
          <w:b/>
          <w:bCs/>
          <w:sz w:val="16"/>
          <w:szCs w:val="20"/>
          <w:lang w:eastAsia="fr-FR"/>
        </w:rPr>
        <w:t>valeurs</w:t>
      </w:r>
      <w:r>
        <w:rPr>
          <w:rFonts w:eastAsia="Times New Roman" w:cs="Arial"/>
          <w:sz w:val="16"/>
          <w:szCs w:val="20"/>
          <w:lang w:eastAsia="fr-FR"/>
        </w:rPr>
        <w:t xml:space="preserve"> et rassemblent notre </w:t>
      </w:r>
      <w:r>
        <w:rPr>
          <w:rFonts w:eastAsia="Times New Roman" w:cs="Arial"/>
          <w:b/>
          <w:bCs/>
          <w:sz w:val="16"/>
          <w:szCs w:val="20"/>
          <w:lang w:eastAsia="fr-FR"/>
        </w:rPr>
        <w:t>communauté</w:t>
      </w:r>
      <w:r>
        <w:rPr>
          <w:rFonts w:eastAsia="Times New Roman" w:cs="Arial"/>
          <w:sz w:val="16"/>
          <w:szCs w:val="20"/>
          <w:lang w:eastAsia="fr-FR"/>
        </w:rPr>
        <w:t xml:space="preserve"> de par le monde.</w:t>
      </w:r>
    </w:p>
    <w:p w14:paraId="389CE1F6" w14:textId="77777777" w:rsidR="002645FD" w:rsidRDefault="002F606E" w:rsidP="002645FD">
      <w:pPr>
        <w:widowControl w:val="0"/>
        <w:autoSpaceDE w:val="0"/>
        <w:autoSpaceDN w:val="0"/>
        <w:adjustRightInd w:val="0"/>
        <w:textAlignment w:val="center"/>
        <w:rPr>
          <w:rFonts w:eastAsia="Times New Roman" w:cs="Arial"/>
          <w:sz w:val="16"/>
          <w:szCs w:val="20"/>
          <w:lang w:eastAsia="fr-FR"/>
        </w:rPr>
      </w:pPr>
      <w:hyperlink r:id="rId9" w:history="1">
        <w:r w:rsidR="002645FD">
          <w:rPr>
            <w:rStyle w:val="Hyperlink"/>
            <w:rFonts w:eastAsia="Times New Roman" w:cs="Arial"/>
            <w:sz w:val="16"/>
            <w:szCs w:val="20"/>
            <w:lang w:eastAsia="fr-FR"/>
          </w:rPr>
          <w:t>www.se.com</w:t>
        </w:r>
      </w:hyperlink>
      <w:r w:rsidR="002645FD">
        <w:rPr>
          <w:rStyle w:val="Hyperlink"/>
          <w:rFonts w:eastAsia="Times New Roman" w:cs="Arial"/>
          <w:sz w:val="16"/>
          <w:szCs w:val="20"/>
          <w:lang w:eastAsia="fr-FR"/>
        </w:rPr>
        <w:t>/ch</w:t>
      </w:r>
    </w:p>
    <w:p w14:paraId="75955CFA" w14:textId="77777777" w:rsidR="002645FD" w:rsidRDefault="002645FD" w:rsidP="002645FD">
      <w:pPr>
        <w:spacing w:before="120" w:after="120" w:line="276" w:lineRule="auto"/>
        <w:rPr>
          <w:color w:val="000000"/>
          <w:sz w:val="16"/>
          <w:szCs w:val="16"/>
        </w:rPr>
      </w:pPr>
      <w:r>
        <w:rPr>
          <w:color w:val="000000"/>
          <w:sz w:val="16"/>
          <w:szCs w:val="16"/>
        </w:rPr>
        <w:t>* La vie s’illumine</w:t>
      </w:r>
    </w:p>
    <w:p w14:paraId="7E1CCF03" w14:textId="77777777" w:rsidR="002645FD" w:rsidRPr="009A68F0" w:rsidRDefault="002645FD" w:rsidP="002645FD">
      <w:pPr>
        <w:spacing w:line="276" w:lineRule="auto"/>
        <w:rPr>
          <w:rFonts w:eastAsia="MS Mincho" w:cs="Arial"/>
          <w:bCs/>
          <w:szCs w:val="20"/>
        </w:rPr>
      </w:pPr>
    </w:p>
    <w:p w14:paraId="323EB162" w14:textId="77777777" w:rsidR="002645FD" w:rsidRPr="007D49A7" w:rsidRDefault="002645FD" w:rsidP="002645FD">
      <w:pPr>
        <w:widowControl w:val="0"/>
        <w:autoSpaceDE w:val="0"/>
        <w:autoSpaceDN w:val="0"/>
        <w:adjustRightInd w:val="0"/>
        <w:textAlignment w:val="center"/>
        <w:rPr>
          <w:rFonts w:cs="Arial"/>
          <w:b/>
          <w:sz w:val="18"/>
          <w:szCs w:val="18"/>
        </w:rPr>
      </w:pPr>
      <w:r>
        <w:rPr>
          <w:noProof/>
          <w:sz w:val="18"/>
          <w:lang w:val="en-US" w:eastAsia="zh-CN"/>
        </w:rPr>
        <mc:AlternateContent>
          <mc:Choice Requires="wps">
            <w:drawing>
              <wp:inline distT="0" distB="0" distL="0" distR="0" wp14:anchorId="573481F6" wp14:editId="146A8F57">
                <wp:extent cx="1370407" cy="381000"/>
                <wp:effectExtent l="0" t="0" r="1270" b="0"/>
                <wp:docPr id="10" name="AutoShape 13">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0407" cy="381000"/>
                        </a:xfrm>
                        <a:prstGeom prst="roundRect">
                          <a:avLst>
                            <a:gd name="adj" fmla="val 50000"/>
                          </a:avLst>
                        </a:prstGeom>
                        <a:solidFill>
                          <a:srgbClr val="3CCD5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4A99251" w14:textId="77777777" w:rsidR="002645FD" w:rsidRPr="00C3132D" w:rsidRDefault="002645FD" w:rsidP="002645FD">
                            <w:pPr>
                              <w:spacing w:line="480" w:lineRule="auto"/>
                              <w:jc w:val="center"/>
                              <w:rPr>
                                <w:rFonts w:cs="Arial"/>
                                <w:color w:val="FFFFFF" w:themeColor="background1"/>
                                <w:szCs w:val="20"/>
                              </w:rPr>
                            </w:pPr>
                            <w:r>
                              <w:rPr>
                                <w:color w:val="FFFFFF" w:themeColor="background1"/>
                              </w:rPr>
                              <w:t>Découvrez Life Is On</w:t>
                            </w:r>
                          </w:p>
                        </w:txbxContent>
                      </wps:txbx>
                      <wps:bodyPr rot="0" vert="horz" wrap="square" lIns="91440" tIns="45720" rIns="91440" bIns="45720" anchor="ctr" anchorCtr="0" upright="1">
                        <a:noAutofit/>
                      </wps:bodyPr>
                    </wps:wsp>
                  </a:graphicData>
                </a:graphic>
              </wp:inline>
            </w:drawing>
          </mc:Choice>
          <mc:Fallback>
            <w:pict>
              <v:roundrect w14:anchorId="573481F6" id="AutoShape 13" o:spid="_x0000_s1026" href="http://www.schneider-electric.com/b2b/en/campaign/life-is-on/life-is-on.jsp" target="_blank" style="width:107.9pt;height:30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" o:button="t" fillcolor="#3ccd59" stroked="f">
                <v:fill o:detectmouseclick="t"/>
                <o:lock v:ext="edit" aspectratio="t"/>
                <v:textbox>
                  <w:txbxContent>
                    <w:p w14:paraId="04A99251" w14:textId="77777777" w:rsidR="002645FD" w:rsidRPr="00C3132D" w:rsidRDefault="002645FD" w:rsidP="002645FD">
                      <w:pPr>
                        <w:spacing w:line="480" w:lineRule="auto"/>
                        <w:jc w:val="center"/>
                        <w:rPr>
                          <w:rFonts w:cs="Arial"/>
                          <w:color w:val="FFFFFF" w:themeColor="background1"/>
                          <w:szCs w:val="20"/>
                        </w:rPr>
                      </w:pPr>
                      <w:r>
                        <w:rPr>
                          <w:color w:val="FFFFFF" w:themeColor="background1"/>
                        </w:rPr>
                        <w:t>Découvrez Life Is On</w:t>
                      </w:r>
                    </w:p>
                  </w:txbxContent>
                </v:textbox>
                <w10:anchorlock/>
              </v:roundrect>
            </w:pict>
          </mc:Fallback>
        </mc:AlternateContent>
      </w:r>
      <w:r>
        <w:rPr>
          <w:color w:val="000000"/>
          <w:sz w:val="18"/>
        </w:rPr>
        <w:tab/>
      </w:r>
      <w:r>
        <w:rPr>
          <w:b/>
          <w:sz w:val="18"/>
        </w:rPr>
        <w:t xml:space="preserve">Suivez-nous sur : </w:t>
      </w:r>
      <w:r>
        <w:rPr>
          <w:noProof/>
          <w:lang w:val="en-US" w:eastAsia="zh-CN"/>
        </w:rPr>
        <w:drawing>
          <wp:inline distT="0" distB="0" distL="0" distR="0" wp14:anchorId="5709AF55" wp14:editId="29982898">
            <wp:extent cx="238125" cy="238125"/>
            <wp:effectExtent l="19050" t="0" r="9525" b="0"/>
            <wp:docPr id="14"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a:stretch>
                      <a:fillRect/>
                    </a:stretch>
                  </pic:blipFill>
                  <pic:spPr>
                    <a:xfrm>
                      <a:off x="0" y="0"/>
                      <a:ext cx="238125" cy="238125"/>
                    </a:xfrm>
                    <a:prstGeom prst="rect">
                      <a:avLst/>
                    </a:prstGeom>
                  </pic:spPr>
                </pic:pic>
              </a:graphicData>
            </a:graphic>
          </wp:inline>
        </w:drawing>
      </w:r>
      <w:r>
        <w:rPr>
          <w:b/>
          <w:sz w:val="18"/>
        </w:rPr>
        <w:t xml:space="preserve"> </w:t>
      </w:r>
      <w:r>
        <w:rPr>
          <w:noProof/>
          <w:lang w:val="en-US" w:eastAsia="zh-CN"/>
        </w:rPr>
        <w:drawing>
          <wp:inline distT="0" distB="0" distL="0" distR="0" wp14:anchorId="4D5A2B74" wp14:editId="1741F1FC">
            <wp:extent cx="238125" cy="238125"/>
            <wp:effectExtent l="19050" t="0" r="9525" b="0"/>
            <wp:docPr id="16"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57ED1927" wp14:editId="3DEAC762">
            <wp:extent cx="238125" cy="238125"/>
            <wp:effectExtent l="19050" t="0" r="9525" b="0"/>
            <wp:docPr id="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lang w:val="en-US" w:eastAsia="zh-CN"/>
        </w:rPr>
        <w:drawing>
          <wp:inline distT="0" distB="0" distL="0" distR="0" wp14:anchorId="72EFC8C0" wp14:editId="73F558E5">
            <wp:extent cx="238125" cy="238125"/>
            <wp:effectExtent l="19050" t="0" r="9525" b="0"/>
            <wp:docPr id="17"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color w:val="0950D0"/>
          <w:lang w:val="en-US" w:eastAsia="zh-CN"/>
        </w:rPr>
        <w:drawing>
          <wp:inline distT="0" distB="0" distL="0" distR="0" wp14:anchorId="26603FCE" wp14:editId="557C89FE">
            <wp:extent cx="237600" cy="237600"/>
            <wp:effectExtent l="0" t="0" r="0" b="0"/>
            <wp:docPr id="22" name="Picture 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Pr>
          <w:b/>
          <w:sz w:val="18"/>
        </w:rPr>
        <w:t xml:space="preserve"> </w:t>
      </w:r>
      <w:r>
        <w:rPr>
          <w:noProof/>
          <w:lang w:val="en-US" w:eastAsia="zh-CN"/>
        </w:rPr>
        <w:drawing>
          <wp:inline distT="0" distB="0" distL="0" distR="0" wp14:anchorId="25C6AC0B" wp14:editId="51C2E282">
            <wp:extent cx="237600" cy="237600"/>
            <wp:effectExtent l="0" t="0" r="0" b="0"/>
            <wp:docPr id="9" name="Picture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2A27C9DB" w14:textId="77777777" w:rsidR="002645FD" w:rsidRDefault="002645FD" w:rsidP="002645FD">
      <w:pPr>
        <w:spacing w:before="240" w:line="200" w:lineRule="exact"/>
        <w:rPr>
          <w:rFonts w:eastAsia="MS Mincho" w:cs="Arial"/>
          <w:b/>
          <w:szCs w:val="20"/>
        </w:rPr>
      </w:pPr>
    </w:p>
    <w:p w14:paraId="53779473" w14:textId="77777777" w:rsidR="002645FD" w:rsidRPr="0065178C" w:rsidRDefault="002645FD" w:rsidP="002645FD">
      <w:pPr>
        <w:spacing w:before="100" w:beforeAutospacing="1"/>
        <w:rPr>
          <w:rFonts w:cs="Arial"/>
          <w:szCs w:val="20"/>
        </w:rPr>
      </w:pPr>
      <w:r>
        <w:rPr>
          <w:b/>
          <w:color w:val="000000"/>
        </w:rPr>
        <w:t>Hashtags</w:t>
      </w:r>
      <w:r>
        <w:rPr>
          <w:b/>
        </w:rPr>
        <w:t xml:space="preserve"> : </w:t>
      </w:r>
      <w:r>
        <w:t>#LifeIsOn #Cybersecurity</w:t>
      </w:r>
    </w:p>
    <w:p w14:paraId="2D86DAF7" w14:textId="77777777" w:rsidR="002645FD" w:rsidRPr="00B522E8" w:rsidRDefault="002645FD" w:rsidP="002645FD">
      <w:pPr>
        <w:ind w:right="-90"/>
        <w:contextualSpacing/>
        <w:rPr>
          <w:rFonts w:cs="Arial"/>
          <w:szCs w:val="20"/>
        </w:rPr>
      </w:pPr>
    </w:p>
    <w:p w14:paraId="298B11BE" w14:textId="77777777" w:rsidR="002645FD" w:rsidRDefault="002645FD" w:rsidP="002645FD"/>
    <w:p w14:paraId="541B4DAA" w14:textId="183D59C5" w:rsidR="00721F7D" w:rsidRDefault="00721F7D" w:rsidP="004E20D6">
      <w:pPr>
        <w:rPr>
          <w:rFonts w:cs="Arial"/>
          <w:color w:val="000000"/>
        </w:rPr>
      </w:pPr>
    </w:p>
    <w:sectPr w:rsidR="00721F7D" w:rsidSect="0075079E">
      <w:headerReference w:type="even" r:id="rId23"/>
      <w:headerReference w:type="default" r:id="rId24"/>
      <w:footerReference w:type="even" r:id="rId25"/>
      <w:footerReference w:type="default" r:id="rId26"/>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8C82A" w14:textId="77777777" w:rsidR="00922BB7" w:rsidRDefault="00922BB7" w:rsidP="00B230CF">
      <w:r>
        <w:separator/>
      </w:r>
    </w:p>
  </w:endnote>
  <w:endnote w:type="continuationSeparator" w:id="0">
    <w:p w14:paraId="36EF3C82" w14:textId="77777777" w:rsidR="00922BB7" w:rsidRDefault="00922BB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85624" w:rsidRPr="00597782" w:rsidRDefault="00485624">
    <w:pPr>
      <w:pStyle w:val="Fuzeil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E82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85624" w:rsidRPr="00C1284A" w:rsidRDefault="00485624" w:rsidP="00C1284A">
    <w:pPr>
      <w:pStyle w:val="Fuzeile"/>
      <w:jc w:val="right"/>
      <w:rPr>
        <w:rFonts w:cs="ArialRoundedMTStd-Light"/>
        <w:sz w:val="16"/>
        <w:szCs w:val="16"/>
      </w:rPr>
    </w:pP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85624" w:rsidRPr="00F5749B" w14:paraId="6759C88E" w14:textId="77777777" w:rsidTr="00C1284A">
                            <w:tc>
                              <w:tcPr>
                                <w:tcW w:w="3969" w:type="dxa"/>
                              </w:tcPr>
                              <w:p w14:paraId="74C93DD2" w14:textId="77777777" w:rsidR="00485624" w:rsidRPr="003A46D0" w:rsidRDefault="00485624"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85624" w:rsidRPr="003A46D0" w:rsidRDefault="00485624" w:rsidP="00C1284A">
                                <w:pPr>
                                  <w:pStyle w:val="Pa1"/>
                                  <w:spacing w:after="0" w:line="276" w:lineRule="auto"/>
                                  <w:rPr>
                                    <w:rStyle w:val="A2"/>
                                    <w:rFonts w:ascii="Arial" w:hAnsi="Arial"/>
                                  </w:rPr>
                                </w:pPr>
                                <w:r>
                                  <w:rPr>
                                    <w:rStyle w:val="A2"/>
                                    <w:rFonts w:ascii="Arial" w:hAnsi="Arial"/>
                                  </w:rPr>
                                  <w:t>Schneider Electric</w:t>
                                </w:r>
                              </w:p>
                              <w:p w14:paraId="62E62696" w14:textId="77777777" w:rsidR="00485624" w:rsidRPr="003A46D0" w:rsidRDefault="00485624"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85624" w:rsidRDefault="00485624"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85624" w:rsidRPr="003A46D0" w:rsidRDefault="00485624"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85624" w:rsidRPr="003A46D0" w:rsidRDefault="00485624"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85624" w:rsidRPr="00096751" w:rsidRDefault="00485624"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85624" w:rsidRPr="00F62636" w:rsidRDefault="00485624"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F62636">
                                  <w:rPr>
                                    <w:b/>
                                    <w:color w:val="000000"/>
                                    <w:sz w:val="16"/>
                                    <w:lang w:val="en-US"/>
                                  </w:rPr>
                                  <w:t>Contact presse</w:t>
                                </w:r>
                              </w:p>
                              <w:p w14:paraId="3986704E" w14:textId="77777777" w:rsidR="00485624" w:rsidRPr="00F62636" w:rsidRDefault="0048562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62636">
                                  <w:rPr>
                                    <w:color w:val="000000"/>
                                    <w:sz w:val="16"/>
                                    <w:lang w:val="en-US"/>
                                  </w:rPr>
                                  <w:t>Riba Business Talk GmbH</w:t>
                                </w:r>
                              </w:p>
                              <w:p w14:paraId="50CBAAE7" w14:textId="3B27535C" w:rsidR="00485624" w:rsidRPr="000C3AE3" w:rsidRDefault="00721F7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14E30258" w:rsidR="00485624" w:rsidRDefault="0048562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34D061EB" w:rsidR="00485624" w:rsidRPr="00F5749B" w:rsidRDefault="00721F7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85624" w:rsidRPr="00FE215E" w:rsidRDefault="00485624" w:rsidP="00C1284A">
                                <w:pPr>
                                  <w:pStyle w:val="Fuzeile"/>
                                  <w:tabs>
                                    <w:tab w:val="left" w:pos="5103"/>
                                    <w:tab w:val="center" w:pos="7371"/>
                                  </w:tabs>
                                  <w:spacing w:after="0"/>
                                  <w:rPr>
                                    <w:rFonts w:cs="Arial"/>
                                    <w:b/>
                                    <w:kern w:val="16"/>
                                    <w:sz w:val="16"/>
                                    <w:szCs w:val="16"/>
                                  </w:rPr>
                                </w:pPr>
                              </w:p>
                            </w:tc>
                          </w:tr>
                        </w:tbl>
                        <w:p w14:paraId="2BA226A1" w14:textId="77777777" w:rsidR="00485624" w:rsidRPr="00F5749B" w:rsidRDefault="00485624"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85624" w:rsidRPr="00F5749B" w14:paraId="6759C88E" w14:textId="77777777" w:rsidTr="00C1284A">
                      <w:tc>
                        <w:tcPr>
                          <w:tcW w:w="3969" w:type="dxa"/>
                        </w:tcPr>
                        <w:p w14:paraId="74C93DD2" w14:textId="77777777" w:rsidR="00485624" w:rsidRPr="003A46D0" w:rsidRDefault="00485624"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85624" w:rsidRPr="003A46D0" w:rsidRDefault="00485624" w:rsidP="00C1284A">
                          <w:pPr>
                            <w:pStyle w:val="Pa1"/>
                            <w:spacing w:after="0" w:line="276" w:lineRule="auto"/>
                            <w:rPr>
                              <w:rStyle w:val="A2"/>
                              <w:rFonts w:ascii="Arial" w:hAnsi="Arial"/>
                            </w:rPr>
                          </w:pPr>
                          <w:r>
                            <w:rPr>
                              <w:rStyle w:val="A2"/>
                              <w:rFonts w:ascii="Arial" w:hAnsi="Arial"/>
                            </w:rPr>
                            <w:t>Schneider Electric</w:t>
                          </w:r>
                        </w:p>
                        <w:p w14:paraId="62E62696" w14:textId="77777777" w:rsidR="00485624" w:rsidRPr="003A46D0" w:rsidRDefault="00485624"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85624" w:rsidRDefault="00485624"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85624" w:rsidRPr="003A46D0" w:rsidRDefault="00485624"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85624" w:rsidRPr="003A46D0" w:rsidRDefault="00485624"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85624" w:rsidRPr="00096751" w:rsidRDefault="00485624"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85624" w:rsidRPr="00F62636" w:rsidRDefault="00485624"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F62636">
                            <w:rPr>
                              <w:b/>
                              <w:color w:val="000000"/>
                              <w:sz w:val="16"/>
                              <w:lang w:val="en-US"/>
                            </w:rPr>
                            <w:t>Contact presse</w:t>
                          </w:r>
                        </w:p>
                        <w:p w14:paraId="3986704E" w14:textId="77777777" w:rsidR="00485624" w:rsidRPr="00F62636" w:rsidRDefault="0048562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F62636">
                            <w:rPr>
                              <w:color w:val="000000"/>
                              <w:sz w:val="16"/>
                              <w:lang w:val="en-US"/>
                            </w:rPr>
                            <w:t>Riba Business Talk GmbH</w:t>
                          </w:r>
                        </w:p>
                        <w:p w14:paraId="50CBAAE7" w14:textId="3B27535C" w:rsidR="00485624" w:rsidRPr="000C3AE3" w:rsidRDefault="00721F7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Martin Barde</w:t>
                          </w:r>
                        </w:p>
                        <w:p w14:paraId="0654E205" w14:textId="14E30258" w:rsidR="00485624" w:rsidRDefault="0048562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color w:val="000000"/>
                              <w:sz w:val="16"/>
                            </w:rPr>
                            <w:t>Tél. : +49 (0) 261 96 37 57 185</w:t>
                          </w:r>
                        </w:p>
                        <w:p w14:paraId="3827BD28" w14:textId="34D061EB" w:rsidR="00485624" w:rsidRPr="00F5749B" w:rsidRDefault="00721F7D"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sz w:val="16"/>
                            </w:rPr>
                            <w:t>mbarde@riba.eu</w:t>
                          </w:r>
                          <w:r>
                            <w:rPr>
                              <w:color w:val="000000"/>
                              <w:sz w:val="16"/>
                            </w:rPr>
                            <w:t xml:space="preserve"> </w:t>
                          </w:r>
                        </w:p>
                        <w:p w14:paraId="61829076" w14:textId="77777777" w:rsidR="00485624" w:rsidRPr="00FE215E" w:rsidRDefault="00485624" w:rsidP="00C1284A">
                          <w:pPr>
                            <w:pStyle w:val="Fuzeile"/>
                            <w:tabs>
                              <w:tab w:val="left" w:pos="5103"/>
                              <w:tab w:val="center" w:pos="7371"/>
                            </w:tabs>
                            <w:spacing w:after="0"/>
                            <w:rPr>
                              <w:rFonts w:cs="Arial"/>
                              <w:b/>
                              <w:kern w:val="16"/>
                              <w:sz w:val="16"/>
                              <w:szCs w:val="16"/>
                            </w:rPr>
                          </w:pPr>
                        </w:p>
                      </w:tc>
                    </w:tr>
                  </w:tbl>
                  <w:p w14:paraId="2BA226A1" w14:textId="77777777" w:rsidR="00485624" w:rsidRPr="00F5749B" w:rsidRDefault="00485624" w:rsidP="00C1284A"/>
                </w:txbxContent>
              </v:textbox>
            </v:shape>
          </w:pict>
        </mc:Fallback>
      </mc:AlternateContent>
    </w:r>
    <w:r>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28C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754C6D">
      <w:rPr>
        <w:rFonts w:cs="ArialRoundedMTStd-Light"/>
        <w:noProof/>
        <w:sz w:val="16"/>
      </w:rPr>
      <w:t>1</w:t>
    </w:r>
    <w:r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3291E" w14:textId="77777777" w:rsidR="00922BB7" w:rsidRDefault="00922BB7" w:rsidP="00B230CF">
      <w:r>
        <w:separator/>
      </w:r>
    </w:p>
  </w:footnote>
  <w:footnote w:type="continuationSeparator" w:id="0">
    <w:p w14:paraId="563FC498" w14:textId="77777777" w:rsidR="00922BB7" w:rsidRDefault="00922BB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85624" w:rsidRPr="002D65CB" w:rsidRDefault="00485624"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85624" w:rsidRDefault="00485624"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85624" w:rsidRDefault="00485624"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85624" w:rsidRPr="00501D81" w:rsidRDefault="00485624">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85624" w:rsidRPr="0075079E" w:rsidRDefault="00485624"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zh-CN"/>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25CE0"/>
    <w:multiLevelType w:val="hybridMultilevel"/>
    <w:tmpl w:val="41EC5E24"/>
    <w:lvl w:ilvl="0" w:tplc="D3A2AE0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CE28D5"/>
    <w:multiLevelType w:val="hybridMultilevel"/>
    <w:tmpl w:val="8B165668"/>
    <w:lvl w:ilvl="0" w:tplc="40882EE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161DD4"/>
    <w:multiLevelType w:val="hybridMultilevel"/>
    <w:tmpl w:val="F964F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F7B2EFB4"/>
    <w:lvl w:ilvl="0" w:tplc="78C0C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2E3472"/>
    <w:multiLevelType w:val="hybridMultilevel"/>
    <w:tmpl w:val="8D2A165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7C895CE1"/>
    <w:multiLevelType w:val="hybridMultilevel"/>
    <w:tmpl w:val="88627C78"/>
    <w:lvl w:ilvl="0" w:tplc="721AD254">
      <w:start w:val="1"/>
      <w:numFmt w:val="bullet"/>
      <w:pStyle w:val="berschrift2"/>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5"/>
  </w:num>
  <w:num w:numId="5">
    <w:abstractNumId w:val="11"/>
  </w:num>
  <w:num w:numId="6">
    <w:abstractNumId w:val="13"/>
  </w:num>
  <w:num w:numId="7">
    <w:abstractNumId w:val="7"/>
  </w:num>
  <w:num w:numId="8">
    <w:abstractNumId w:val="14"/>
  </w:num>
  <w:num w:numId="9">
    <w:abstractNumId w:val="0"/>
  </w:num>
  <w:num w:numId="10">
    <w:abstractNumId w:val="2"/>
  </w:num>
  <w:num w:numId="11">
    <w:abstractNumId w:val="2"/>
  </w:num>
  <w:num w:numId="12">
    <w:abstractNumId w:val="9"/>
  </w:num>
  <w:num w:numId="13">
    <w:abstractNumId w:val="12"/>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230"/>
    <w:rsid w:val="00012D6C"/>
    <w:rsid w:val="000165FE"/>
    <w:rsid w:val="000229D0"/>
    <w:rsid w:val="00030101"/>
    <w:rsid w:val="0003502E"/>
    <w:rsid w:val="0003688C"/>
    <w:rsid w:val="00037E64"/>
    <w:rsid w:val="00045051"/>
    <w:rsid w:val="00066D5D"/>
    <w:rsid w:val="000674CA"/>
    <w:rsid w:val="00073171"/>
    <w:rsid w:val="00073D02"/>
    <w:rsid w:val="000756DC"/>
    <w:rsid w:val="00075DD6"/>
    <w:rsid w:val="00077289"/>
    <w:rsid w:val="00082D12"/>
    <w:rsid w:val="00084F50"/>
    <w:rsid w:val="0008503A"/>
    <w:rsid w:val="00090A14"/>
    <w:rsid w:val="00093605"/>
    <w:rsid w:val="00095BF7"/>
    <w:rsid w:val="000A0768"/>
    <w:rsid w:val="000A1245"/>
    <w:rsid w:val="000A14D6"/>
    <w:rsid w:val="000A313D"/>
    <w:rsid w:val="000A3924"/>
    <w:rsid w:val="000A49BC"/>
    <w:rsid w:val="000B39BF"/>
    <w:rsid w:val="000B432F"/>
    <w:rsid w:val="000B5117"/>
    <w:rsid w:val="000C3AE3"/>
    <w:rsid w:val="000D3470"/>
    <w:rsid w:val="000D5254"/>
    <w:rsid w:val="000D71C5"/>
    <w:rsid w:val="001034CF"/>
    <w:rsid w:val="00107F08"/>
    <w:rsid w:val="001101DE"/>
    <w:rsid w:val="001118FB"/>
    <w:rsid w:val="00113EB6"/>
    <w:rsid w:val="00117F72"/>
    <w:rsid w:val="00120E16"/>
    <w:rsid w:val="00125C68"/>
    <w:rsid w:val="00130D4A"/>
    <w:rsid w:val="00132648"/>
    <w:rsid w:val="00133999"/>
    <w:rsid w:val="00134914"/>
    <w:rsid w:val="00136290"/>
    <w:rsid w:val="0013728B"/>
    <w:rsid w:val="00137B5D"/>
    <w:rsid w:val="00142AAF"/>
    <w:rsid w:val="00143956"/>
    <w:rsid w:val="0014565E"/>
    <w:rsid w:val="001479C9"/>
    <w:rsid w:val="0015536A"/>
    <w:rsid w:val="00160FC0"/>
    <w:rsid w:val="0016405E"/>
    <w:rsid w:val="00164F36"/>
    <w:rsid w:val="00165522"/>
    <w:rsid w:val="001674EF"/>
    <w:rsid w:val="001733EF"/>
    <w:rsid w:val="00190718"/>
    <w:rsid w:val="00190F34"/>
    <w:rsid w:val="001957D6"/>
    <w:rsid w:val="00195C3E"/>
    <w:rsid w:val="001A0BCD"/>
    <w:rsid w:val="001A5DF3"/>
    <w:rsid w:val="001B2EF3"/>
    <w:rsid w:val="001C048F"/>
    <w:rsid w:val="001C1BFD"/>
    <w:rsid w:val="001E0F34"/>
    <w:rsid w:val="001E45AC"/>
    <w:rsid w:val="001E71E8"/>
    <w:rsid w:val="001F1D7C"/>
    <w:rsid w:val="002026CB"/>
    <w:rsid w:val="002056B2"/>
    <w:rsid w:val="00205E49"/>
    <w:rsid w:val="00206548"/>
    <w:rsid w:val="002070D3"/>
    <w:rsid w:val="002127FA"/>
    <w:rsid w:val="00214721"/>
    <w:rsid w:val="00214D0C"/>
    <w:rsid w:val="00215662"/>
    <w:rsid w:val="00215EC7"/>
    <w:rsid w:val="00216DE5"/>
    <w:rsid w:val="00217879"/>
    <w:rsid w:val="0022175B"/>
    <w:rsid w:val="002217D4"/>
    <w:rsid w:val="00221D68"/>
    <w:rsid w:val="00224CB6"/>
    <w:rsid w:val="002311BE"/>
    <w:rsid w:val="0023571A"/>
    <w:rsid w:val="002364B9"/>
    <w:rsid w:val="002621F0"/>
    <w:rsid w:val="00263BB0"/>
    <w:rsid w:val="002645FD"/>
    <w:rsid w:val="00271634"/>
    <w:rsid w:val="00272D28"/>
    <w:rsid w:val="00274B66"/>
    <w:rsid w:val="00291099"/>
    <w:rsid w:val="002917BF"/>
    <w:rsid w:val="00297AB0"/>
    <w:rsid w:val="002A0B50"/>
    <w:rsid w:val="002A2A39"/>
    <w:rsid w:val="002A6673"/>
    <w:rsid w:val="002A7902"/>
    <w:rsid w:val="002B5795"/>
    <w:rsid w:val="002C586A"/>
    <w:rsid w:val="002C6C9C"/>
    <w:rsid w:val="002D4963"/>
    <w:rsid w:val="002D5DBE"/>
    <w:rsid w:val="002D65CB"/>
    <w:rsid w:val="002E1C68"/>
    <w:rsid w:val="002E5F2D"/>
    <w:rsid w:val="002F07DD"/>
    <w:rsid w:val="002F13A0"/>
    <w:rsid w:val="002F1EE4"/>
    <w:rsid w:val="002F606E"/>
    <w:rsid w:val="003041B8"/>
    <w:rsid w:val="003060E2"/>
    <w:rsid w:val="00307659"/>
    <w:rsid w:val="003124AA"/>
    <w:rsid w:val="0031411F"/>
    <w:rsid w:val="00314FC4"/>
    <w:rsid w:val="00316999"/>
    <w:rsid w:val="003271E3"/>
    <w:rsid w:val="00332358"/>
    <w:rsid w:val="0033261C"/>
    <w:rsid w:val="00336497"/>
    <w:rsid w:val="003372E2"/>
    <w:rsid w:val="003379F4"/>
    <w:rsid w:val="003428E8"/>
    <w:rsid w:val="0034734B"/>
    <w:rsid w:val="00350ED7"/>
    <w:rsid w:val="00351F8D"/>
    <w:rsid w:val="003539C6"/>
    <w:rsid w:val="00356384"/>
    <w:rsid w:val="003605D5"/>
    <w:rsid w:val="0036398D"/>
    <w:rsid w:val="00374C33"/>
    <w:rsid w:val="00376BB4"/>
    <w:rsid w:val="0038552E"/>
    <w:rsid w:val="00394CA3"/>
    <w:rsid w:val="00396339"/>
    <w:rsid w:val="003A39B1"/>
    <w:rsid w:val="003B1387"/>
    <w:rsid w:val="003B54DB"/>
    <w:rsid w:val="003C3A70"/>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60702"/>
    <w:rsid w:val="00462549"/>
    <w:rsid w:val="0046283C"/>
    <w:rsid w:val="00462A9C"/>
    <w:rsid w:val="00464D2F"/>
    <w:rsid w:val="004734E0"/>
    <w:rsid w:val="00475C90"/>
    <w:rsid w:val="0047652D"/>
    <w:rsid w:val="00483CF3"/>
    <w:rsid w:val="00485624"/>
    <w:rsid w:val="00490852"/>
    <w:rsid w:val="004927E4"/>
    <w:rsid w:val="0049371E"/>
    <w:rsid w:val="00493E4E"/>
    <w:rsid w:val="00495A72"/>
    <w:rsid w:val="00497B9A"/>
    <w:rsid w:val="004A6831"/>
    <w:rsid w:val="004A790B"/>
    <w:rsid w:val="004B35F7"/>
    <w:rsid w:val="004B749D"/>
    <w:rsid w:val="004C7CD9"/>
    <w:rsid w:val="004E20D6"/>
    <w:rsid w:val="004E32FB"/>
    <w:rsid w:val="004E3B4B"/>
    <w:rsid w:val="004F1AE7"/>
    <w:rsid w:val="004F4B69"/>
    <w:rsid w:val="004F720C"/>
    <w:rsid w:val="00501D81"/>
    <w:rsid w:val="00506C46"/>
    <w:rsid w:val="00511AF8"/>
    <w:rsid w:val="00512B01"/>
    <w:rsid w:val="00513C2A"/>
    <w:rsid w:val="005162CC"/>
    <w:rsid w:val="00516E85"/>
    <w:rsid w:val="005265EE"/>
    <w:rsid w:val="00537514"/>
    <w:rsid w:val="00543D9A"/>
    <w:rsid w:val="00545E7C"/>
    <w:rsid w:val="00546C3F"/>
    <w:rsid w:val="00547BB7"/>
    <w:rsid w:val="00547C1D"/>
    <w:rsid w:val="00562DE2"/>
    <w:rsid w:val="00573D76"/>
    <w:rsid w:val="00584F11"/>
    <w:rsid w:val="00590F7B"/>
    <w:rsid w:val="00592797"/>
    <w:rsid w:val="00593477"/>
    <w:rsid w:val="00593A58"/>
    <w:rsid w:val="00597782"/>
    <w:rsid w:val="005A1C94"/>
    <w:rsid w:val="005A3F40"/>
    <w:rsid w:val="005A4CE1"/>
    <w:rsid w:val="005A631D"/>
    <w:rsid w:val="005A6A35"/>
    <w:rsid w:val="005A7F8D"/>
    <w:rsid w:val="005B0100"/>
    <w:rsid w:val="005B7B3A"/>
    <w:rsid w:val="005C45D9"/>
    <w:rsid w:val="005C6677"/>
    <w:rsid w:val="005C7D89"/>
    <w:rsid w:val="005D0236"/>
    <w:rsid w:val="005D0A25"/>
    <w:rsid w:val="005D5C75"/>
    <w:rsid w:val="005E38E4"/>
    <w:rsid w:val="005E5921"/>
    <w:rsid w:val="005F0F98"/>
    <w:rsid w:val="005F1D71"/>
    <w:rsid w:val="005F2DF7"/>
    <w:rsid w:val="0060117D"/>
    <w:rsid w:val="006106AF"/>
    <w:rsid w:val="0061663E"/>
    <w:rsid w:val="00641A45"/>
    <w:rsid w:val="00641A66"/>
    <w:rsid w:val="006443D7"/>
    <w:rsid w:val="006510C3"/>
    <w:rsid w:val="00652812"/>
    <w:rsid w:val="006555CD"/>
    <w:rsid w:val="00660CEA"/>
    <w:rsid w:val="00692FA0"/>
    <w:rsid w:val="0069650D"/>
    <w:rsid w:val="006968A3"/>
    <w:rsid w:val="006A6AF8"/>
    <w:rsid w:val="006B23F4"/>
    <w:rsid w:val="006B5EC4"/>
    <w:rsid w:val="006B7D9F"/>
    <w:rsid w:val="006C09DE"/>
    <w:rsid w:val="006C7036"/>
    <w:rsid w:val="006C71FB"/>
    <w:rsid w:val="006D052D"/>
    <w:rsid w:val="006D2996"/>
    <w:rsid w:val="006D43C9"/>
    <w:rsid w:val="006D5273"/>
    <w:rsid w:val="006D74BE"/>
    <w:rsid w:val="006E506F"/>
    <w:rsid w:val="006F43FC"/>
    <w:rsid w:val="007010EF"/>
    <w:rsid w:val="007075C5"/>
    <w:rsid w:val="007078C3"/>
    <w:rsid w:val="00710068"/>
    <w:rsid w:val="0071209A"/>
    <w:rsid w:val="00714B65"/>
    <w:rsid w:val="00721929"/>
    <w:rsid w:val="00721F7D"/>
    <w:rsid w:val="00722952"/>
    <w:rsid w:val="00723E67"/>
    <w:rsid w:val="0072459B"/>
    <w:rsid w:val="00725834"/>
    <w:rsid w:val="0072704B"/>
    <w:rsid w:val="007329C6"/>
    <w:rsid w:val="007332BD"/>
    <w:rsid w:val="00734D43"/>
    <w:rsid w:val="00734D48"/>
    <w:rsid w:val="00736A4A"/>
    <w:rsid w:val="00737DE8"/>
    <w:rsid w:val="007421F5"/>
    <w:rsid w:val="0074330C"/>
    <w:rsid w:val="0074378E"/>
    <w:rsid w:val="00747886"/>
    <w:rsid w:val="0075079E"/>
    <w:rsid w:val="00752DEF"/>
    <w:rsid w:val="00754584"/>
    <w:rsid w:val="00754C6D"/>
    <w:rsid w:val="0075635B"/>
    <w:rsid w:val="007578B3"/>
    <w:rsid w:val="007615DF"/>
    <w:rsid w:val="007753E2"/>
    <w:rsid w:val="007851F3"/>
    <w:rsid w:val="00793297"/>
    <w:rsid w:val="007A585B"/>
    <w:rsid w:val="007A687D"/>
    <w:rsid w:val="007B0AAE"/>
    <w:rsid w:val="007B4F0C"/>
    <w:rsid w:val="007C1C63"/>
    <w:rsid w:val="007C369D"/>
    <w:rsid w:val="007C4D06"/>
    <w:rsid w:val="007D23C9"/>
    <w:rsid w:val="007D5677"/>
    <w:rsid w:val="007D5D11"/>
    <w:rsid w:val="007E5EED"/>
    <w:rsid w:val="007E60C6"/>
    <w:rsid w:val="007E6425"/>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440ED"/>
    <w:rsid w:val="008528F0"/>
    <w:rsid w:val="0085324B"/>
    <w:rsid w:val="00862887"/>
    <w:rsid w:val="008641E4"/>
    <w:rsid w:val="00871576"/>
    <w:rsid w:val="00877EB0"/>
    <w:rsid w:val="0088144F"/>
    <w:rsid w:val="00883201"/>
    <w:rsid w:val="0088427C"/>
    <w:rsid w:val="00886348"/>
    <w:rsid w:val="008A467E"/>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126D9"/>
    <w:rsid w:val="0092102D"/>
    <w:rsid w:val="00922396"/>
    <w:rsid w:val="00922BB7"/>
    <w:rsid w:val="00932C7C"/>
    <w:rsid w:val="009347B8"/>
    <w:rsid w:val="00935D7E"/>
    <w:rsid w:val="00936B22"/>
    <w:rsid w:val="009418C3"/>
    <w:rsid w:val="00953A85"/>
    <w:rsid w:val="0095469B"/>
    <w:rsid w:val="00962C4B"/>
    <w:rsid w:val="00963B3B"/>
    <w:rsid w:val="00967223"/>
    <w:rsid w:val="00970815"/>
    <w:rsid w:val="00971775"/>
    <w:rsid w:val="00973043"/>
    <w:rsid w:val="0098336A"/>
    <w:rsid w:val="00983CA8"/>
    <w:rsid w:val="00996ADA"/>
    <w:rsid w:val="009A0E8F"/>
    <w:rsid w:val="009A300D"/>
    <w:rsid w:val="009A31D9"/>
    <w:rsid w:val="009A31FC"/>
    <w:rsid w:val="009A3F42"/>
    <w:rsid w:val="009A4778"/>
    <w:rsid w:val="009B1976"/>
    <w:rsid w:val="009B213C"/>
    <w:rsid w:val="009B7ECB"/>
    <w:rsid w:val="009C0724"/>
    <w:rsid w:val="009D5956"/>
    <w:rsid w:val="009E01CD"/>
    <w:rsid w:val="009E65E0"/>
    <w:rsid w:val="009F071F"/>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46E9A"/>
    <w:rsid w:val="00A50C8A"/>
    <w:rsid w:val="00A522B4"/>
    <w:rsid w:val="00A536BE"/>
    <w:rsid w:val="00A53CE6"/>
    <w:rsid w:val="00A63E10"/>
    <w:rsid w:val="00A65845"/>
    <w:rsid w:val="00A65871"/>
    <w:rsid w:val="00A65C6F"/>
    <w:rsid w:val="00A754DA"/>
    <w:rsid w:val="00A75EFF"/>
    <w:rsid w:val="00A808FC"/>
    <w:rsid w:val="00A8245F"/>
    <w:rsid w:val="00A87E9D"/>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431C"/>
    <w:rsid w:val="00AE533A"/>
    <w:rsid w:val="00AE6F3D"/>
    <w:rsid w:val="00AE73C0"/>
    <w:rsid w:val="00AF0388"/>
    <w:rsid w:val="00AF1A3F"/>
    <w:rsid w:val="00B05C73"/>
    <w:rsid w:val="00B0728A"/>
    <w:rsid w:val="00B15F61"/>
    <w:rsid w:val="00B230CF"/>
    <w:rsid w:val="00B27090"/>
    <w:rsid w:val="00B27BBF"/>
    <w:rsid w:val="00B36EEF"/>
    <w:rsid w:val="00B37D90"/>
    <w:rsid w:val="00B5386E"/>
    <w:rsid w:val="00B555AD"/>
    <w:rsid w:val="00B6028B"/>
    <w:rsid w:val="00B64E78"/>
    <w:rsid w:val="00B74FCC"/>
    <w:rsid w:val="00B75C90"/>
    <w:rsid w:val="00B7638A"/>
    <w:rsid w:val="00B85C0E"/>
    <w:rsid w:val="00B87587"/>
    <w:rsid w:val="00B93E9A"/>
    <w:rsid w:val="00B94698"/>
    <w:rsid w:val="00B96BEA"/>
    <w:rsid w:val="00BA1013"/>
    <w:rsid w:val="00BA2FE3"/>
    <w:rsid w:val="00BA5E56"/>
    <w:rsid w:val="00BA67A0"/>
    <w:rsid w:val="00BB3A4D"/>
    <w:rsid w:val="00BC13E3"/>
    <w:rsid w:val="00BC1CA4"/>
    <w:rsid w:val="00BC4061"/>
    <w:rsid w:val="00BD0B53"/>
    <w:rsid w:val="00BD4D68"/>
    <w:rsid w:val="00BD6D7D"/>
    <w:rsid w:val="00BD74D3"/>
    <w:rsid w:val="00BD75FC"/>
    <w:rsid w:val="00BE03F1"/>
    <w:rsid w:val="00BE16CE"/>
    <w:rsid w:val="00BE29AB"/>
    <w:rsid w:val="00BE6D56"/>
    <w:rsid w:val="00BF0FAF"/>
    <w:rsid w:val="00BF11A5"/>
    <w:rsid w:val="00BF50ED"/>
    <w:rsid w:val="00BF5807"/>
    <w:rsid w:val="00C02C51"/>
    <w:rsid w:val="00C04EC5"/>
    <w:rsid w:val="00C07EBF"/>
    <w:rsid w:val="00C10213"/>
    <w:rsid w:val="00C1284A"/>
    <w:rsid w:val="00C17A3F"/>
    <w:rsid w:val="00C274AE"/>
    <w:rsid w:val="00C36135"/>
    <w:rsid w:val="00C40434"/>
    <w:rsid w:val="00C41CF7"/>
    <w:rsid w:val="00C436A1"/>
    <w:rsid w:val="00C44962"/>
    <w:rsid w:val="00C466E7"/>
    <w:rsid w:val="00C47247"/>
    <w:rsid w:val="00C548DF"/>
    <w:rsid w:val="00C54A07"/>
    <w:rsid w:val="00C65FDA"/>
    <w:rsid w:val="00C7618D"/>
    <w:rsid w:val="00C77BF8"/>
    <w:rsid w:val="00C8019A"/>
    <w:rsid w:val="00C95233"/>
    <w:rsid w:val="00C96C08"/>
    <w:rsid w:val="00CB2F30"/>
    <w:rsid w:val="00CB2FE1"/>
    <w:rsid w:val="00CB5B1F"/>
    <w:rsid w:val="00CC348A"/>
    <w:rsid w:val="00CC43DA"/>
    <w:rsid w:val="00CD3FE0"/>
    <w:rsid w:val="00CD70F8"/>
    <w:rsid w:val="00CE3460"/>
    <w:rsid w:val="00CF0903"/>
    <w:rsid w:val="00CF2132"/>
    <w:rsid w:val="00CF2581"/>
    <w:rsid w:val="00CF33C8"/>
    <w:rsid w:val="00CF345E"/>
    <w:rsid w:val="00CF6C74"/>
    <w:rsid w:val="00CF6F52"/>
    <w:rsid w:val="00CF7D01"/>
    <w:rsid w:val="00CF7FCF"/>
    <w:rsid w:val="00D00641"/>
    <w:rsid w:val="00D00BED"/>
    <w:rsid w:val="00D02761"/>
    <w:rsid w:val="00D03ACB"/>
    <w:rsid w:val="00D05BC4"/>
    <w:rsid w:val="00D0688E"/>
    <w:rsid w:val="00D155ED"/>
    <w:rsid w:val="00D15698"/>
    <w:rsid w:val="00D15B38"/>
    <w:rsid w:val="00D23275"/>
    <w:rsid w:val="00D26D67"/>
    <w:rsid w:val="00D26FC1"/>
    <w:rsid w:val="00D273E3"/>
    <w:rsid w:val="00D30149"/>
    <w:rsid w:val="00D301DD"/>
    <w:rsid w:val="00D34AB6"/>
    <w:rsid w:val="00D34CC8"/>
    <w:rsid w:val="00D3726D"/>
    <w:rsid w:val="00D4003A"/>
    <w:rsid w:val="00D45603"/>
    <w:rsid w:val="00D47B2E"/>
    <w:rsid w:val="00D57EEC"/>
    <w:rsid w:val="00D7173B"/>
    <w:rsid w:val="00D718A1"/>
    <w:rsid w:val="00D75776"/>
    <w:rsid w:val="00D805C1"/>
    <w:rsid w:val="00D80AC7"/>
    <w:rsid w:val="00D8130E"/>
    <w:rsid w:val="00D90848"/>
    <w:rsid w:val="00DA175D"/>
    <w:rsid w:val="00DA1E73"/>
    <w:rsid w:val="00DA4560"/>
    <w:rsid w:val="00DA7942"/>
    <w:rsid w:val="00DB41AA"/>
    <w:rsid w:val="00DB6171"/>
    <w:rsid w:val="00DB6E06"/>
    <w:rsid w:val="00DB7D03"/>
    <w:rsid w:val="00DC32C4"/>
    <w:rsid w:val="00DC7630"/>
    <w:rsid w:val="00DD0CDC"/>
    <w:rsid w:val="00DD1778"/>
    <w:rsid w:val="00DD4EBB"/>
    <w:rsid w:val="00DE011A"/>
    <w:rsid w:val="00DE2341"/>
    <w:rsid w:val="00DE5C96"/>
    <w:rsid w:val="00DF305B"/>
    <w:rsid w:val="00DF328D"/>
    <w:rsid w:val="00DF56D7"/>
    <w:rsid w:val="00E025A0"/>
    <w:rsid w:val="00E073E7"/>
    <w:rsid w:val="00E13E41"/>
    <w:rsid w:val="00E15C43"/>
    <w:rsid w:val="00E163C0"/>
    <w:rsid w:val="00E226CF"/>
    <w:rsid w:val="00E268D5"/>
    <w:rsid w:val="00E269FC"/>
    <w:rsid w:val="00E2723E"/>
    <w:rsid w:val="00E32ACE"/>
    <w:rsid w:val="00E406C7"/>
    <w:rsid w:val="00E42592"/>
    <w:rsid w:val="00E43A45"/>
    <w:rsid w:val="00E43D52"/>
    <w:rsid w:val="00E44BF3"/>
    <w:rsid w:val="00E47021"/>
    <w:rsid w:val="00E47320"/>
    <w:rsid w:val="00E52880"/>
    <w:rsid w:val="00E52F9C"/>
    <w:rsid w:val="00E53A89"/>
    <w:rsid w:val="00E5461A"/>
    <w:rsid w:val="00E617E9"/>
    <w:rsid w:val="00E73F4B"/>
    <w:rsid w:val="00E7640D"/>
    <w:rsid w:val="00E76ACC"/>
    <w:rsid w:val="00E92673"/>
    <w:rsid w:val="00E95C6B"/>
    <w:rsid w:val="00EA5B86"/>
    <w:rsid w:val="00EB1F70"/>
    <w:rsid w:val="00EC065A"/>
    <w:rsid w:val="00EC30F1"/>
    <w:rsid w:val="00EC3290"/>
    <w:rsid w:val="00EC6523"/>
    <w:rsid w:val="00ED0363"/>
    <w:rsid w:val="00ED5876"/>
    <w:rsid w:val="00EE759E"/>
    <w:rsid w:val="00EF00F1"/>
    <w:rsid w:val="00EF195D"/>
    <w:rsid w:val="00EF49C4"/>
    <w:rsid w:val="00F03230"/>
    <w:rsid w:val="00F06E3D"/>
    <w:rsid w:val="00F07548"/>
    <w:rsid w:val="00F12921"/>
    <w:rsid w:val="00F20E72"/>
    <w:rsid w:val="00F23FB0"/>
    <w:rsid w:val="00F24D20"/>
    <w:rsid w:val="00F252F2"/>
    <w:rsid w:val="00F27DD8"/>
    <w:rsid w:val="00F54379"/>
    <w:rsid w:val="00F5749B"/>
    <w:rsid w:val="00F61A0A"/>
    <w:rsid w:val="00F62636"/>
    <w:rsid w:val="00F63BC2"/>
    <w:rsid w:val="00F934DF"/>
    <w:rsid w:val="00FA07B9"/>
    <w:rsid w:val="00FA1E26"/>
    <w:rsid w:val="00FA5FDD"/>
    <w:rsid w:val="00FB0FA2"/>
    <w:rsid w:val="00FB3103"/>
    <w:rsid w:val="00FC1BB0"/>
    <w:rsid w:val="00FD2ABB"/>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AF1A3F"/>
    <w:pPr>
      <w:keepNext/>
      <w:keepLines/>
      <w:spacing w:line="276" w:lineRule="auto"/>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721F7D"/>
    <w:pPr>
      <w:keepNext/>
      <w:keepLines/>
      <w:numPr>
        <w:numId w:val="17"/>
      </w:numPr>
      <w:spacing w:before="100" w:beforeAutospacing="1" w:after="100" w:afterAutospacing="1" w:line="276" w:lineRule="auto"/>
      <w:outlineLvl w:val="1"/>
    </w:pPr>
    <w:rPr>
      <w:rFonts w:cs="Arial"/>
      <w:b/>
      <w:color w:val="3DCD58"/>
      <w:sz w:val="24"/>
      <w:szCs w:val="36"/>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F1A3F"/>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721F7D"/>
    <w:rPr>
      <w:rFonts w:ascii="Arial" w:hAnsi="Arial" w:cs="Arial"/>
      <w:b/>
      <w:color w:val="3DCD58"/>
      <w:szCs w:val="36"/>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AF1A3F"/>
    <w:pPr>
      <w:keepNext/>
      <w:keepLines/>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733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58566544">
      <w:bodyDiv w:val="1"/>
      <w:marLeft w:val="0"/>
      <w:marRight w:val="0"/>
      <w:marTop w:val="0"/>
      <w:marBottom w:val="0"/>
      <w:divBdr>
        <w:top w:val="none" w:sz="0" w:space="0" w:color="auto"/>
        <w:left w:val="none" w:sz="0" w:space="0" w:color="auto"/>
        <w:bottom w:val="none" w:sz="0" w:space="0" w:color="auto"/>
        <w:right w:val="none" w:sz="0" w:space="0" w:color="auto"/>
      </w:divBdr>
    </w:div>
    <w:div w:id="2076509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gotowebinar.com/register/6581686907418531600" TargetMode="External"/><Relationship Id="rId13" Type="http://schemas.openxmlformats.org/officeDocument/2006/relationships/hyperlink" Target="https://www.facebook.com/SchneiderElectric?brandloc=DISABLE"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log.schneider-electric.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user/SchneiderCorporat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chneider-electric.com/b2b/en/campaign/life-is-on/life-is-on.jsp" TargetMode="External"/><Relationship Id="rId19" Type="http://schemas.openxmlformats.org/officeDocument/2006/relationships/hyperlink" Target="https://www.instagram.com/schneiderelectric/" TargetMode="Externa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17DC9-F2F0-460B-8F6E-61AB55F2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5257</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2020-08-19T07:41:00Z</dcterms:created>
  <dcterms:modified xsi:type="dcterms:W3CDTF">2020-08-19T08:57:00Z</dcterms:modified>
</cp:coreProperties>
</file>