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2897FFF2" w:rsidR="005F5F74" w:rsidRPr="005F5F74" w:rsidRDefault="00D14293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VIAVI Solutions erweitert Funktion</w:t>
      </w:r>
      <w:r w:rsidR="00DF603E">
        <w:rPr>
          <w:rFonts w:ascii="Arial" w:hAnsi="Arial" w:cs="Arial"/>
          <w:b/>
          <w:bCs/>
          <w:sz w:val="28"/>
          <w:szCs w:val="28"/>
        </w:rPr>
        <w:t>sumfang</w:t>
      </w:r>
      <w:r>
        <w:rPr>
          <w:rFonts w:ascii="Arial" w:hAnsi="Arial" w:cs="Arial"/>
          <w:b/>
          <w:bCs/>
          <w:sz w:val="28"/>
          <w:szCs w:val="28"/>
        </w:rPr>
        <w:t xml:space="preserve"> des </w:t>
      </w:r>
      <w:bookmarkStart w:id="0" w:name="_Hlk56516120"/>
      <w:r>
        <w:rPr>
          <w:rFonts w:ascii="Arial" w:hAnsi="Arial" w:cs="Arial"/>
          <w:b/>
          <w:bCs/>
          <w:sz w:val="28"/>
          <w:szCs w:val="28"/>
        </w:rPr>
        <w:t>OneAdvisor-800</w:t>
      </w:r>
      <w:bookmarkEnd w:id="0"/>
      <w:r w:rsidR="00D229D6">
        <w:rPr>
          <w:rFonts w:ascii="Arial" w:hAnsi="Arial" w:cs="Arial"/>
          <w:b/>
          <w:bCs/>
          <w:sz w:val="28"/>
          <w:szCs w:val="28"/>
        </w:rPr>
        <w:t xml:space="preserve"> Netzwerktesters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6A42A746" w:rsidR="005F5F74" w:rsidRPr="006443A5" w:rsidRDefault="00483C21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Neue 4G- und 5G-Signalanalyse-Funktion</w:t>
      </w:r>
      <w:r w:rsidR="00BE1C83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en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unterstütz</w:t>
      </w:r>
      <w:r w:rsidR="00DF603E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en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D14293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die Installation und Wartung von </w:t>
      </w:r>
      <w:r w:rsidR="00225AC7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Basisstationen</w:t>
      </w:r>
    </w:p>
    <w:p w14:paraId="086B5CE6" w14:textId="378E2EBC" w:rsidR="009D1F81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19CA426F" w:rsidR="008A5E46" w:rsidRPr="00790FCD" w:rsidRDefault="007B4F06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erweitert </w:t>
      </w:r>
      <w:r w:rsidR="00E77861">
        <w:rPr>
          <w:rFonts w:ascii="Arial" w:hAnsi="Arial" w:cs="Arial"/>
          <w:i/>
          <w:iCs/>
        </w:rPr>
        <w:t>sein</w:t>
      </w:r>
      <w:r w:rsidRPr="007B4F06">
        <w:rPr>
          <w:rFonts w:ascii="Arial" w:hAnsi="Arial" w:cs="Arial"/>
          <w:i/>
          <w:iCs/>
        </w:rPr>
        <w:t>en</w:t>
      </w:r>
      <w:r w:rsidR="00DF603E">
        <w:rPr>
          <w:rFonts w:ascii="Arial" w:hAnsi="Arial" w:cs="Arial"/>
          <w:i/>
          <w:iCs/>
        </w:rPr>
        <w:t xml:space="preserve"> </w:t>
      </w:r>
      <w:r w:rsidR="00E77861">
        <w:rPr>
          <w:rFonts w:ascii="Arial" w:hAnsi="Arial" w:cs="Arial"/>
          <w:i/>
          <w:iCs/>
        </w:rPr>
        <w:t>Netzwerktester</w:t>
      </w:r>
      <w:r w:rsidR="00446836">
        <w:rPr>
          <w:rFonts w:ascii="Arial" w:hAnsi="Arial" w:cs="Arial"/>
          <w:i/>
          <w:iCs/>
        </w:rPr>
        <w:t xml:space="preserve"> </w:t>
      </w:r>
      <w:r w:rsidRPr="007B4F06">
        <w:rPr>
          <w:rFonts w:ascii="Arial" w:hAnsi="Arial" w:cs="Arial"/>
          <w:i/>
          <w:iCs/>
        </w:rPr>
        <w:t>OneAdvisor-800</w:t>
      </w:r>
      <w:r w:rsidRPr="007B4F06">
        <w:rPr>
          <w:rFonts w:ascii="Arial" w:hAnsi="Arial" w:cs="Arial"/>
          <w:b/>
          <w:bCs/>
          <w:i/>
          <w:iCs/>
        </w:rPr>
        <w:t xml:space="preserve"> </w:t>
      </w:r>
      <w:r w:rsidRPr="007B4F06">
        <w:rPr>
          <w:rFonts w:ascii="Arial" w:hAnsi="Arial" w:cs="Arial"/>
          <w:i/>
          <w:iCs/>
        </w:rPr>
        <w:t xml:space="preserve">um 5G NR- und 4G LTE-Signalanalyse-Funktionen zur </w:t>
      </w:r>
      <w:r w:rsidR="002941F7">
        <w:rPr>
          <w:rFonts w:ascii="Arial" w:hAnsi="Arial" w:cs="Arial"/>
          <w:i/>
          <w:iCs/>
        </w:rPr>
        <w:t>Installation und Wartung</w:t>
      </w:r>
      <w:r w:rsidRPr="007B4F06">
        <w:rPr>
          <w:rFonts w:ascii="Arial" w:hAnsi="Arial" w:cs="Arial"/>
          <w:i/>
          <w:iCs/>
        </w:rPr>
        <w:t xml:space="preserve"> von Multi-Technologie-Netzwerken</w:t>
      </w:r>
      <w:r>
        <w:rPr>
          <w:rFonts w:ascii="Arial" w:hAnsi="Arial" w:cs="Arial"/>
          <w:i/>
          <w:iCs/>
        </w:rPr>
        <w:t xml:space="preserve">. Damit steht </w:t>
      </w:r>
      <w:r w:rsidR="00D92A5F">
        <w:rPr>
          <w:rFonts w:ascii="Arial" w:hAnsi="Arial" w:cs="Arial"/>
          <w:i/>
          <w:iCs/>
        </w:rPr>
        <w:t>Technikern</w:t>
      </w:r>
      <w:r>
        <w:rPr>
          <w:rFonts w:ascii="Arial" w:hAnsi="Arial" w:cs="Arial"/>
          <w:i/>
          <w:iCs/>
        </w:rPr>
        <w:t xml:space="preserve"> ab sofort ein </w:t>
      </w:r>
      <w:r w:rsidR="00A531D5">
        <w:rPr>
          <w:rFonts w:ascii="Arial" w:hAnsi="Arial" w:cs="Arial"/>
          <w:i/>
          <w:iCs/>
        </w:rPr>
        <w:t>Multifunktionst</w:t>
      </w:r>
      <w:r>
        <w:rPr>
          <w:rFonts w:ascii="Arial" w:hAnsi="Arial" w:cs="Arial"/>
          <w:i/>
          <w:iCs/>
        </w:rPr>
        <w:t>ool zur Verfügung, das</w:t>
      </w:r>
      <w:r w:rsidR="00BF7ABE">
        <w:rPr>
          <w:rFonts w:ascii="Arial" w:hAnsi="Arial" w:cs="Arial"/>
          <w:i/>
          <w:iCs/>
        </w:rPr>
        <w:t xml:space="preserve"> </w:t>
      </w:r>
      <w:r w:rsidR="00D92A5F">
        <w:rPr>
          <w:rFonts w:ascii="Arial" w:hAnsi="Arial" w:cs="Arial"/>
          <w:i/>
          <w:iCs/>
        </w:rPr>
        <w:t xml:space="preserve">kombiniertes Testen von Glasfasern und LTE- sowie 5G-Funkfrequenzen ermöglicht und dadurch gleich mehrere Einzelgeräte ersetzt.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604D3760" w14:textId="474FDC8B" w:rsidR="006E0FD2" w:rsidRDefault="006E0FD2" w:rsidP="00456CB3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proofErr w:type="spellStart"/>
      <w:r w:rsidRPr="0063565E">
        <w:rPr>
          <w:rFonts w:ascii="Arial" w:hAnsi="Arial" w:cs="Arial"/>
          <w:b/>
          <w:bCs/>
          <w:lang w:val="en-US"/>
        </w:rPr>
        <w:t>Eningen</w:t>
      </w:r>
      <w:proofErr w:type="spellEnd"/>
      <w:r w:rsidRPr="0063565E">
        <w:rPr>
          <w:rFonts w:ascii="Arial" w:hAnsi="Arial" w:cs="Arial"/>
          <w:b/>
          <w:bCs/>
          <w:lang w:val="en-US"/>
        </w:rPr>
        <w:t xml:space="preserve">, </w:t>
      </w:r>
      <w:r w:rsidR="00BF6CD5">
        <w:rPr>
          <w:rFonts w:ascii="Arial" w:hAnsi="Arial" w:cs="Arial"/>
          <w:b/>
          <w:bCs/>
          <w:lang w:val="en-US"/>
        </w:rPr>
        <w:t>25</w:t>
      </w:r>
      <w:r w:rsidRPr="0063565E"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>11</w:t>
      </w:r>
      <w:r w:rsidRPr="0063565E">
        <w:rPr>
          <w:rFonts w:ascii="Arial" w:hAnsi="Arial" w:cs="Arial"/>
          <w:b/>
          <w:bCs/>
          <w:lang w:val="en-US"/>
        </w:rPr>
        <w:t>.2020 –</w:t>
      </w:r>
      <w:r w:rsidRPr="0063565E">
        <w:rPr>
          <w:rFonts w:ascii="Arial" w:hAnsi="Arial" w:cs="Arial"/>
          <w:lang w:val="en-US"/>
        </w:rPr>
        <w:t xml:space="preserve"> </w:t>
      </w:r>
      <w:hyperlink r:id="rId8" w:history="1">
        <w:r w:rsidRPr="0063565E">
          <w:rPr>
            <w:rStyle w:val="Hyperlink"/>
            <w:rFonts w:ascii="Arial" w:hAnsi="Arial" w:cs="Arial"/>
            <w:lang w:val="en-US"/>
          </w:rPr>
          <w:t>Viavi Solutions Inc</w:t>
        </w:r>
      </w:hyperlink>
      <w:r w:rsidRPr="0063565E">
        <w:rPr>
          <w:rFonts w:ascii="Arial" w:hAnsi="Arial" w:cs="Arial"/>
          <w:lang w:val="en-US"/>
        </w:rPr>
        <w:t xml:space="preserve">. </w:t>
      </w:r>
      <w:r w:rsidRPr="004200DB">
        <w:rPr>
          <w:rFonts w:ascii="Arial" w:hAnsi="Arial" w:cs="Arial"/>
        </w:rPr>
        <w:t>(VIAVI) (NASDAQ: VIAV)</w:t>
      </w:r>
      <w:r w:rsidRPr="005D5800">
        <w:rPr>
          <w:rFonts w:ascii="Arial" w:hAnsi="Arial" w:cs="Arial"/>
        </w:rPr>
        <w:t>,</w:t>
      </w:r>
      <w:r w:rsidRPr="005D5800">
        <w:rPr>
          <w:rFonts w:ascii="Arial" w:hAnsi="Arial" w:cs="Arial"/>
          <w:color w:val="000000"/>
          <w:lang w:eastAsia="de-DE"/>
        </w:rPr>
        <w:t xml:space="preserve"> ein</w:t>
      </w:r>
      <w:r>
        <w:rPr>
          <w:rFonts w:ascii="Arial" w:hAnsi="Arial" w:cs="Arial"/>
          <w:color w:val="000000"/>
          <w:lang w:eastAsia="de-DE"/>
        </w:rPr>
        <w:t xml:space="preserve">er der weltweit </w:t>
      </w:r>
      <w:r w:rsidRPr="005D5800">
        <w:rPr>
          <w:rFonts w:ascii="Arial" w:hAnsi="Arial" w:cs="Arial"/>
          <w:color w:val="000000"/>
          <w:lang w:eastAsia="de-DE"/>
        </w:rPr>
        <w:t>führende</w:t>
      </w:r>
      <w:r>
        <w:rPr>
          <w:rFonts w:ascii="Arial" w:hAnsi="Arial" w:cs="Arial"/>
          <w:color w:val="000000"/>
          <w:lang w:eastAsia="de-DE"/>
        </w:rPr>
        <w:t>n</w:t>
      </w:r>
      <w:r w:rsidRPr="005D5800">
        <w:rPr>
          <w:rFonts w:ascii="Arial" w:hAnsi="Arial" w:cs="Arial"/>
          <w:color w:val="000000"/>
          <w:lang w:eastAsia="de-DE"/>
        </w:rPr>
        <w:t xml:space="preserve"> Anbieter von </w:t>
      </w:r>
      <w:r>
        <w:rPr>
          <w:rFonts w:ascii="Arial" w:hAnsi="Arial" w:cs="Arial"/>
          <w:color w:val="000000"/>
          <w:lang w:eastAsia="de-DE"/>
        </w:rPr>
        <w:t xml:space="preserve">Mess-, Überwachungs- und Sicherungslösungen für Kabel- und Funknetzwerke, erweitert </w:t>
      </w:r>
      <w:r w:rsidR="00DF603E">
        <w:rPr>
          <w:rFonts w:ascii="Arial" w:hAnsi="Arial" w:cs="Arial"/>
          <w:color w:val="000000"/>
          <w:lang w:eastAsia="de-DE"/>
        </w:rPr>
        <w:t>sein</w:t>
      </w:r>
      <w:r w:rsidR="00D229D6">
        <w:rPr>
          <w:rFonts w:ascii="Arial" w:hAnsi="Arial" w:cs="Arial"/>
          <w:color w:val="000000"/>
          <w:lang w:eastAsia="de-DE"/>
        </w:rPr>
        <w:t>en Netzwerktester</w:t>
      </w:r>
      <w:r w:rsidR="00446836">
        <w:rPr>
          <w:rFonts w:ascii="Arial" w:hAnsi="Arial" w:cs="Arial"/>
          <w:color w:val="000000"/>
          <w:lang w:eastAsia="de-DE"/>
        </w:rPr>
        <w:t xml:space="preserve"> </w:t>
      </w:r>
      <w:r w:rsidRPr="005A6453">
        <w:rPr>
          <w:rFonts w:ascii="Arial" w:hAnsi="Arial" w:cs="Arial"/>
          <w:color w:val="000000"/>
          <w:lang w:eastAsia="de-DE"/>
        </w:rPr>
        <w:t>OneAdvisor-800</w:t>
      </w:r>
      <w:r>
        <w:rPr>
          <w:rFonts w:ascii="Arial" w:hAnsi="Arial" w:cs="Arial"/>
          <w:b/>
          <w:bCs/>
          <w:color w:val="000000"/>
          <w:lang w:eastAsia="de-DE"/>
        </w:rPr>
        <w:t xml:space="preserve"> </w:t>
      </w:r>
      <w:r>
        <w:rPr>
          <w:rFonts w:ascii="Arial" w:hAnsi="Arial" w:cs="Arial"/>
          <w:color w:val="000000"/>
          <w:lang w:eastAsia="de-DE"/>
        </w:rPr>
        <w:t xml:space="preserve">um 5G NR- und 4G LTE-Signalanalyse-Funktionen zur Abnahme und Wartung von Multi-Technologie-Netzwerken. </w:t>
      </w:r>
      <w:r w:rsidR="009852B4">
        <w:rPr>
          <w:rFonts w:ascii="Arial" w:hAnsi="Arial" w:cs="Arial"/>
          <w:color w:val="000000"/>
          <w:lang w:eastAsia="de-DE"/>
        </w:rPr>
        <w:t>D</w:t>
      </w:r>
      <w:r w:rsidR="00F13ABD">
        <w:rPr>
          <w:rFonts w:ascii="Arial" w:hAnsi="Arial" w:cs="Arial"/>
          <w:color w:val="000000"/>
          <w:lang w:eastAsia="de-DE"/>
        </w:rPr>
        <w:t>amit steht Technikern ab sofort ein</w:t>
      </w:r>
      <w:r w:rsidR="009852B4">
        <w:rPr>
          <w:rFonts w:ascii="Arial" w:hAnsi="Arial" w:cs="Arial"/>
          <w:color w:val="000000"/>
          <w:lang w:eastAsia="de-DE"/>
        </w:rPr>
        <w:t xml:space="preserve"> All-in-</w:t>
      </w:r>
      <w:proofErr w:type="spellStart"/>
      <w:r w:rsidR="009852B4">
        <w:rPr>
          <w:rFonts w:ascii="Arial" w:hAnsi="Arial" w:cs="Arial"/>
          <w:color w:val="000000"/>
          <w:lang w:eastAsia="de-DE"/>
        </w:rPr>
        <w:t>One</w:t>
      </w:r>
      <w:proofErr w:type="spellEnd"/>
      <w:r w:rsidR="009852B4">
        <w:rPr>
          <w:rFonts w:ascii="Arial" w:hAnsi="Arial" w:cs="Arial"/>
          <w:color w:val="000000"/>
          <w:lang w:eastAsia="de-DE"/>
        </w:rPr>
        <w:t xml:space="preserve">-Tool </w:t>
      </w:r>
      <w:r w:rsidR="00F13ABD">
        <w:rPr>
          <w:rFonts w:ascii="Arial" w:hAnsi="Arial" w:cs="Arial"/>
          <w:color w:val="000000"/>
          <w:lang w:eastAsia="de-DE"/>
        </w:rPr>
        <w:t>zur Verfügung, das</w:t>
      </w:r>
      <w:r w:rsidR="009852B4">
        <w:rPr>
          <w:rFonts w:ascii="Arial" w:hAnsi="Arial" w:cs="Arial"/>
          <w:color w:val="000000"/>
          <w:lang w:eastAsia="de-DE"/>
        </w:rPr>
        <w:t xml:space="preserve"> alle erforderlichen Installations- und Integrationstests für 4G- und 5G-Basisstationen </w:t>
      </w:r>
      <w:r w:rsidR="00F13ABD">
        <w:rPr>
          <w:rFonts w:ascii="Arial" w:hAnsi="Arial" w:cs="Arial"/>
          <w:color w:val="000000"/>
          <w:lang w:eastAsia="de-DE"/>
        </w:rPr>
        <w:t xml:space="preserve">kombiniert </w:t>
      </w:r>
      <w:r w:rsidR="009852B4">
        <w:rPr>
          <w:rFonts w:ascii="Arial" w:hAnsi="Arial" w:cs="Arial"/>
          <w:color w:val="000000"/>
          <w:lang w:eastAsia="de-DE"/>
        </w:rPr>
        <w:t xml:space="preserve">– darunter </w:t>
      </w:r>
      <w:r w:rsidR="00130AF1">
        <w:rPr>
          <w:rFonts w:ascii="Arial" w:hAnsi="Arial" w:cs="Arial"/>
          <w:color w:val="000000"/>
          <w:lang w:eastAsia="de-DE"/>
        </w:rPr>
        <w:t>Spektrum- und Interferenzanalysen</w:t>
      </w:r>
      <w:r w:rsidR="00130AF1" w:rsidRPr="00F8190A">
        <w:rPr>
          <w:rFonts w:ascii="Arial" w:hAnsi="Arial" w:cs="Arial"/>
          <w:color w:val="000000"/>
          <w:lang w:eastAsia="de-DE"/>
        </w:rPr>
        <w:t xml:space="preserve"> sowie </w:t>
      </w:r>
      <w:r w:rsidR="009852B4" w:rsidRPr="00F8190A">
        <w:rPr>
          <w:rFonts w:ascii="Arial" w:hAnsi="Arial" w:cs="Arial"/>
          <w:color w:val="000000"/>
          <w:lang w:eastAsia="de-DE"/>
        </w:rPr>
        <w:t xml:space="preserve">Tests </w:t>
      </w:r>
      <w:r w:rsidR="00BE1C83" w:rsidRPr="00F8190A">
        <w:rPr>
          <w:rFonts w:ascii="Arial" w:hAnsi="Arial" w:cs="Arial"/>
          <w:color w:val="000000"/>
          <w:lang w:eastAsia="de-DE"/>
        </w:rPr>
        <w:t>von Glasfasern, Kabeln</w:t>
      </w:r>
      <w:r w:rsidR="00BE1C83">
        <w:rPr>
          <w:rFonts w:ascii="Arial" w:hAnsi="Arial" w:cs="Arial"/>
          <w:color w:val="000000"/>
          <w:lang w:eastAsia="de-DE"/>
        </w:rPr>
        <w:t xml:space="preserve">, </w:t>
      </w:r>
      <w:r w:rsidR="00BE1C83" w:rsidRPr="00F8190A">
        <w:rPr>
          <w:rFonts w:ascii="Arial" w:hAnsi="Arial" w:cs="Arial"/>
          <w:color w:val="000000"/>
          <w:lang w:eastAsia="de-DE"/>
        </w:rPr>
        <w:t xml:space="preserve">Antennen </w:t>
      </w:r>
      <w:r w:rsidR="00BE1C83">
        <w:rPr>
          <w:rFonts w:ascii="Arial" w:hAnsi="Arial" w:cs="Arial"/>
          <w:color w:val="000000"/>
          <w:lang w:eastAsia="de-DE"/>
        </w:rPr>
        <w:t xml:space="preserve">und </w:t>
      </w:r>
      <w:r w:rsidR="009852B4" w:rsidRPr="00F8190A">
        <w:rPr>
          <w:rFonts w:ascii="Arial" w:hAnsi="Arial" w:cs="Arial"/>
          <w:color w:val="000000"/>
          <w:lang w:eastAsia="de-DE"/>
        </w:rPr>
        <w:t>Luftschnittstelle</w:t>
      </w:r>
      <w:r w:rsidR="00130AF1">
        <w:rPr>
          <w:rFonts w:ascii="Arial" w:hAnsi="Arial" w:cs="Arial"/>
          <w:color w:val="000000"/>
          <w:lang w:eastAsia="de-DE"/>
        </w:rPr>
        <w:t xml:space="preserve">n </w:t>
      </w:r>
      <w:r w:rsidR="009852B4">
        <w:rPr>
          <w:rFonts w:ascii="Arial" w:hAnsi="Arial" w:cs="Arial"/>
          <w:color w:val="000000"/>
          <w:lang w:eastAsia="de-DE"/>
        </w:rPr>
        <w:t>– und dadurch gleich mehrere Einzelgeräte</w:t>
      </w:r>
      <w:r w:rsidR="00F13ABD" w:rsidRPr="00F13ABD">
        <w:rPr>
          <w:rFonts w:ascii="Arial" w:hAnsi="Arial" w:cs="Arial"/>
          <w:color w:val="000000"/>
          <w:lang w:eastAsia="de-DE"/>
        </w:rPr>
        <w:t xml:space="preserve"> </w:t>
      </w:r>
      <w:r w:rsidR="00F13ABD">
        <w:rPr>
          <w:rFonts w:ascii="Arial" w:hAnsi="Arial" w:cs="Arial"/>
          <w:color w:val="000000"/>
          <w:lang w:eastAsia="de-DE"/>
        </w:rPr>
        <w:t>ersetzt</w:t>
      </w:r>
      <w:r w:rsidR="009852B4">
        <w:rPr>
          <w:rFonts w:ascii="Arial" w:hAnsi="Arial" w:cs="Arial"/>
          <w:color w:val="000000"/>
          <w:lang w:eastAsia="de-DE"/>
        </w:rPr>
        <w:t xml:space="preserve">. Mithilfe des Multifunktionstools können Techniker den neuen 5G-Standard beschleunigt </w:t>
      </w:r>
      <w:r w:rsidR="00A531D5">
        <w:rPr>
          <w:rFonts w:ascii="Arial" w:hAnsi="Arial" w:cs="Arial"/>
          <w:color w:val="000000"/>
          <w:lang w:eastAsia="de-DE"/>
        </w:rPr>
        <w:t>ausrollen</w:t>
      </w:r>
      <w:r>
        <w:rPr>
          <w:rFonts w:ascii="Arial" w:hAnsi="Arial" w:cs="Arial"/>
        </w:rPr>
        <w:t xml:space="preserve"> und dabei sicherstellen, dass</w:t>
      </w:r>
      <w:r w:rsidR="009852B4">
        <w:rPr>
          <w:rFonts w:ascii="Arial" w:hAnsi="Arial" w:cs="Arial"/>
        </w:rPr>
        <w:t xml:space="preserve"> bestehende LTE-Mobilfunknetze </w:t>
      </w:r>
      <w:r>
        <w:rPr>
          <w:rFonts w:ascii="Arial" w:hAnsi="Arial" w:cs="Arial"/>
        </w:rPr>
        <w:t xml:space="preserve">nicht </w:t>
      </w:r>
      <w:r w:rsidR="009852B4">
        <w:rPr>
          <w:rFonts w:ascii="Arial" w:hAnsi="Arial" w:cs="Arial"/>
        </w:rPr>
        <w:t>beeinträchtig</w:t>
      </w:r>
      <w:r>
        <w:rPr>
          <w:rFonts w:ascii="Arial" w:hAnsi="Arial" w:cs="Arial"/>
        </w:rPr>
        <w:t>t werden.</w:t>
      </w:r>
      <w:r w:rsidRPr="006E0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Zusätzliche Unterstützung bei den erforderlichen Abnahmemessungen bietet der ONA-800 durch automatisierte Workflows, die </w:t>
      </w:r>
      <w:r w:rsidR="00695B39">
        <w:rPr>
          <w:rFonts w:ascii="Arial" w:hAnsi="Arial" w:cs="Arial"/>
        </w:rPr>
        <w:t>Anwender</w:t>
      </w:r>
      <w:r>
        <w:rPr>
          <w:rFonts w:ascii="Arial" w:hAnsi="Arial" w:cs="Arial"/>
        </w:rPr>
        <w:t xml:space="preserve"> durch vorkonfigurierte Testvorgänge leiten und </w:t>
      </w:r>
      <w:r>
        <w:rPr>
          <w:rFonts w:ascii="Arial" w:hAnsi="Arial" w:cs="Arial"/>
          <w:color w:val="000000"/>
          <w:lang w:eastAsia="de-DE"/>
        </w:rPr>
        <w:t>Messergebnisse automatisch in Reports zusammenfassen, was den Zeit- und Kostenaufwand für Installationsarbeiten deutlich senkt.</w:t>
      </w:r>
      <w:r w:rsidR="009852B4" w:rsidRPr="001E09A8">
        <w:rPr>
          <w:rFonts w:ascii="Arial" w:hAnsi="Arial" w:cs="Arial"/>
          <w:color w:val="000000"/>
          <w:lang w:eastAsia="de-DE"/>
        </w:rPr>
        <w:t xml:space="preserve"> </w:t>
      </w:r>
      <w:r w:rsidR="00695B39">
        <w:rPr>
          <w:rFonts w:ascii="Arial" w:hAnsi="Arial" w:cs="Arial"/>
          <w:color w:val="000000"/>
          <w:lang w:eastAsia="de-DE"/>
        </w:rPr>
        <w:t xml:space="preserve"> </w:t>
      </w:r>
      <w:r w:rsidR="00130AF1">
        <w:rPr>
          <w:rFonts w:ascii="Arial" w:hAnsi="Arial" w:cs="Arial"/>
          <w:color w:val="000000"/>
          <w:lang w:eastAsia="de-DE"/>
        </w:rPr>
        <w:t xml:space="preserve">  </w:t>
      </w:r>
    </w:p>
    <w:p w14:paraId="4202B8EF" w14:textId="5374CD80" w:rsidR="009B42A0" w:rsidRPr="00A548E2" w:rsidRDefault="005A6453" w:rsidP="009B42A0">
      <w:pPr>
        <w:spacing w:after="240" w:line="276" w:lineRule="auto"/>
        <w:rPr>
          <w:rFonts w:ascii="Arial" w:hAnsi="Arial" w:cs="Arial"/>
          <w:b/>
          <w:bCs/>
          <w:color w:val="000000"/>
          <w:lang w:eastAsia="de-DE"/>
        </w:rPr>
      </w:pPr>
      <w:r w:rsidRPr="00A548E2">
        <w:rPr>
          <w:rFonts w:ascii="Arial" w:hAnsi="Arial" w:cs="Arial"/>
          <w:b/>
          <w:bCs/>
          <w:color w:val="000000"/>
          <w:lang w:eastAsia="de-DE"/>
        </w:rPr>
        <w:t>Haupt</w:t>
      </w:r>
      <w:r w:rsidR="001E09A8">
        <w:rPr>
          <w:rFonts w:ascii="Arial" w:hAnsi="Arial" w:cs="Arial"/>
          <w:b/>
          <w:bCs/>
          <w:color w:val="000000"/>
          <w:lang w:eastAsia="de-DE"/>
        </w:rPr>
        <w:t>funktionen</w:t>
      </w:r>
      <w:r w:rsidRPr="00A548E2">
        <w:rPr>
          <w:rFonts w:ascii="Arial" w:hAnsi="Arial" w:cs="Arial"/>
          <w:b/>
          <w:bCs/>
          <w:color w:val="000000"/>
          <w:lang w:eastAsia="de-DE"/>
        </w:rPr>
        <w:t xml:space="preserve"> des OneAdvisor-800:</w:t>
      </w:r>
    </w:p>
    <w:p w14:paraId="147D8184" w14:textId="4A05FBDA" w:rsidR="00C07DA4" w:rsidRPr="00446836" w:rsidRDefault="00C07DA4" w:rsidP="00C07DA4">
      <w:pPr>
        <w:pStyle w:val="Listenabsatz"/>
        <w:numPr>
          <w:ilvl w:val="0"/>
          <w:numId w:val="7"/>
        </w:numPr>
        <w:spacing w:after="240"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5G NR</w:t>
      </w:r>
      <w:r w:rsidR="00130AF1"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-</w:t>
      </w: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Signal</w:t>
      </w:r>
      <w:r w:rsidR="00014A34"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a</w:t>
      </w: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nalysator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: Der ONA-800 bietet umfassende Signalanalyse-Messungen für 5G, einschließlich </w:t>
      </w:r>
      <w:r w:rsidR="00964C0F" w:rsidRPr="00BF6CD5">
        <w:rPr>
          <w:rFonts w:ascii="Arial" w:hAnsi="Arial" w:cs="Arial"/>
          <w:color w:val="000000"/>
          <w:sz w:val="22"/>
          <w:szCs w:val="18"/>
          <w:lang w:val="de-DE" w:eastAsia="de-DE"/>
        </w:rPr>
        <w:t>Beam-A</w:t>
      </w:r>
      <w:r w:rsidRPr="00BF6CD5">
        <w:rPr>
          <w:rFonts w:ascii="Arial" w:hAnsi="Arial" w:cs="Arial"/>
          <w:color w:val="000000"/>
          <w:sz w:val="22"/>
          <w:szCs w:val="18"/>
          <w:lang w:val="de-DE" w:eastAsia="de-DE"/>
        </w:rPr>
        <w:t>nalyse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und </w:t>
      </w:r>
      <w:r w:rsidR="00E23924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>Carrier-Scanner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für</w:t>
      </w:r>
      <w:r w:rsidR="00E23924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die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Einzel- oder Mehrfachverifizierung von 5G-Kanälen.</w:t>
      </w:r>
    </w:p>
    <w:p w14:paraId="2F7F2F0C" w14:textId="7AEA58ED" w:rsidR="00C07DA4" w:rsidRPr="00446836" w:rsidRDefault="00C07DA4" w:rsidP="00C07DA4">
      <w:pPr>
        <w:pStyle w:val="Listenabsatz"/>
        <w:numPr>
          <w:ilvl w:val="0"/>
          <w:numId w:val="7"/>
        </w:numPr>
        <w:spacing w:after="240"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A548E2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4G</w:t>
      </w:r>
      <w:r w:rsidR="00A548E2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 xml:space="preserve"> </w:t>
      </w:r>
      <w:r w:rsidRPr="00A548E2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LTE-Signalanalysator</w:t>
      </w:r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>:</w:t>
      </w:r>
      <w:r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</w:t>
      </w:r>
      <w:r w:rsidR="00A548E2">
        <w:rPr>
          <w:rFonts w:ascii="Arial" w:hAnsi="Arial" w:cs="Arial"/>
          <w:color w:val="000000"/>
          <w:sz w:val="22"/>
          <w:szCs w:val="18"/>
          <w:lang w:val="de-DE" w:eastAsia="de-DE"/>
        </w:rPr>
        <w:t>P</w:t>
      </w:r>
      <w:r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er Tastendruck </w:t>
      </w:r>
      <w:r w:rsidR="00A548E2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können </w:t>
      </w:r>
      <w:r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automatisierte Testprozesse zur Prüfung der </w:t>
      </w:r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>standardbasierte</w:t>
      </w:r>
      <w:r>
        <w:rPr>
          <w:rFonts w:ascii="Arial" w:hAnsi="Arial" w:cs="Arial"/>
          <w:color w:val="000000"/>
          <w:sz w:val="22"/>
          <w:szCs w:val="18"/>
          <w:lang w:val="de-DE" w:eastAsia="de-DE"/>
        </w:rPr>
        <w:t>n</w:t>
      </w:r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HF-Kanalleistung</w:t>
      </w:r>
      <w:r w:rsidR="00D23FBC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sowie ein</w:t>
      </w:r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Over-</w:t>
      </w:r>
      <w:proofErr w:type="spellStart"/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>the</w:t>
      </w:r>
      <w:proofErr w:type="spellEnd"/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>-Air-Kanalscanner und ID-Scanner zur Verifizierung der LTE-FDD/LTE-TDD-Signalleistung</w:t>
      </w:r>
      <w:r w:rsidR="00A548E2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gestartet werden</w:t>
      </w:r>
      <w:r w:rsidRPr="00C07DA4">
        <w:rPr>
          <w:rFonts w:ascii="Arial" w:hAnsi="Arial" w:cs="Arial"/>
          <w:color w:val="000000"/>
          <w:sz w:val="22"/>
          <w:szCs w:val="18"/>
          <w:lang w:val="de-DE" w:eastAsia="de-DE"/>
        </w:rPr>
        <w:t>, was eine schnellere Validierung und Fehlerbehebung ermöglicht.</w:t>
      </w:r>
    </w:p>
    <w:p w14:paraId="345D07F4" w14:textId="6202DF49" w:rsidR="00A548E2" w:rsidRPr="00446836" w:rsidRDefault="00A548E2" w:rsidP="00A548E2">
      <w:pPr>
        <w:pStyle w:val="Listenabsatz"/>
        <w:numPr>
          <w:ilvl w:val="0"/>
          <w:numId w:val="7"/>
        </w:numPr>
        <w:spacing w:after="240"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EMF-Signal</w:t>
      </w:r>
      <w:r w:rsidR="00014A34"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a</w:t>
      </w: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t>nalysator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: Mit dieser Funktion lassen sich elektromagnetische Felder im Spektralformat und </w:t>
      </w:r>
      <w:r w:rsidR="00A531D5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>in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der 5G-</w:t>
      </w:r>
      <w:r w:rsidR="00964C0F" w:rsidRPr="00BF6CD5">
        <w:rPr>
          <w:rFonts w:ascii="Arial" w:hAnsi="Arial" w:cs="Arial"/>
          <w:color w:val="000000"/>
          <w:sz w:val="22"/>
          <w:szCs w:val="18"/>
          <w:lang w:val="de-DE" w:eastAsia="de-DE"/>
        </w:rPr>
        <w:t>Beam-A</w:t>
      </w:r>
      <w:r w:rsidRPr="00BF6CD5">
        <w:rPr>
          <w:rFonts w:ascii="Arial" w:hAnsi="Arial" w:cs="Arial"/>
          <w:color w:val="000000"/>
          <w:sz w:val="22"/>
          <w:szCs w:val="18"/>
          <w:lang w:val="de-DE" w:eastAsia="de-DE"/>
        </w:rPr>
        <w:t>nalyse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prüfen</w:t>
      </w:r>
      <w:r w:rsidR="00014A34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. Auf diese Weise </w:t>
      </w:r>
      <w:r w:rsidR="004D67A2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>können die</w:t>
      </w:r>
      <w:r w:rsidR="00014A34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Energieemissionen </w:t>
      </w:r>
      <w:r w:rsidR="004D67A2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aktiver 5G-Antennen 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>effektiv bewertet</w:t>
      </w:r>
      <w:r w:rsidR="004D67A2"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werden</w:t>
      </w:r>
      <w:r w:rsidRPr="00446836">
        <w:rPr>
          <w:rFonts w:ascii="Arial" w:hAnsi="Arial" w:cs="Arial"/>
          <w:color w:val="000000"/>
          <w:szCs w:val="18"/>
          <w:lang w:val="de-DE" w:eastAsia="de-DE"/>
        </w:rPr>
        <w:t>.</w:t>
      </w:r>
    </w:p>
    <w:p w14:paraId="53AE4B82" w14:textId="7C1BFFB4" w:rsidR="00A548E2" w:rsidRPr="00446836" w:rsidRDefault="00A548E2" w:rsidP="00A548E2">
      <w:pPr>
        <w:pStyle w:val="Listenabsatz"/>
        <w:numPr>
          <w:ilvl w:val="0"/>
          <w:numId w:val="7"/>
        </w:numPr>
        <w:spacing w:after="240" w:line="276" w:lineRule="auto"/>
        <w:rPr>
          <w:rFonts w:ascii="Arial" w:hAnsi="Arial" w:cs="Arial"/>
          <w:color w:val="000000"/>
          <w:sz w:val="22"/>
          <w:szCs w:val="18"/>
          <w:lang w:val="de-DE" w:eastAsia="de-DE"/>
        </w:rPr>
      </w:pPr>
      <w:r w:rsidRPr="00446836">
        <w:rPr>
          <w:rFonts w:ascii="Arial" w:hAnsi="Arial" w:cs="Arial"/>
          <w:b/>
          <w:bCs/>
          <w:color w:val="000000"/>
          <w:sz w:val="22"/>
          <w:szCs w:val="18"/>
          <w:lang w:val="de-DE" w:eastAsia="de-DE"/>
        </w:rPr>
        <w:lastRenderedPageBreak/>
        <w:t>DSS-Signalanalysator</w:t>
      </w:r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: Die Funktion analysiert gleichzeitig 5G NR- und 4G LTE-Signale, die auf einem gemeinsam genutzten Spektrum übertragen werden, um Probleme bei der </w:t>
      </w:r>
      <w:proofErr w:type="spellStart"/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>Diensteverfügbarkeit</w:t>
      </w:r>
      <w:proofErr w:type="spellEnd"/>
      <w:r w:rsidRPr="00446836">
        <w:rPr>
          <w:rFonts w:ascii="Arial" w:hAnsi="Arial" w:cs="Arial"/>
          <w:color w:val="000000"/>
          <w:sz w:val="22"/>
          <w:szCs w:val="18"/>
          <w:lang w:val="de-DE" w:eastAsia="de-DE"/>
        </w:rPr>
        <w:t xml:space="preserve"> und Leistung schnell zu identifizieren.</w:t>
      </w:r>
    </w:p>
    <w:p w14:paraId="69FD36B6" w14:textId="77777777" w:rsidR="00A548E2" w:rsidRDefault="00A548E2" w:rsidP="00742298">
      <w:pPr>
        <w:spacing w:after="240" w:line="276" w:lineRule="auto"/>
        <w:rPr>
          <w:rFonts w:ascii="Arial" w:hAnsi="Arial" w:cs="Arial"/>
          <w:color w:val="000000"/>
          <w:lang w:eastAsia="de-DE"/>
        </w:rPr>
      </w:pPr>
    </w:p>
    <w:p w14:paraId="58E7B080" w14:textId="41AA76BA" w:rsidR="00742298" w:rsidRPr="00742298" w:rsidRDefault="00742298" w:rsidP="00742298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„</w:t>
      </w:r>
      <w:r w:rsidR="004D67A2">
        <w:rPr>
          <w:rFonts w:ascii="Arial" w:hAnsi="Arial" w:cs="Arial"/>
          <w:color w:val="000000"/>
          <w:lang w:eastAsia="de-DE"/>
        </w:rPr>
        <w:t>Durch die</w:t>
      </w:r>
      <w:r w:rsidRPr="00742298">
        <w:rPr>
          <w:rFonts w:ascii="Arial" w:hAnsi="Arial" w:cs="Arial"/>
          <w:color w:val="000000"/>
          <w:lang w:eastAsia="de-DE"/>
        </w:rPr>
        <w:t xml:space="preserve"> </w:t>
      </w:r>
      <w:r w:rsidR="004D67A2">
        <w:rPr>
          <w:rFonts w:ascii="Arial" w:hAnsi="Arial" w:cs="Arial"/>
          <w:color w:val="000000"/>
          <w:lang w:eastAsia="de-DE"/>
        </w:rPr>
        <w:t>wachsende</w:t>
      </w:r>
      <w:r w:rsidRPr="00742298">
        <w:rPr>
          <w:rFonts w:ascii="Arial" w:hAnsi="Arial" w:cs="Arial"/>
          <w:color w:val="000000"/>
          <w:lang w:eastAsia="de-DE"/>
        </w:rPr>
        <w:t xml:space="preserve"> Nachfrage nach 5G </w:t>
      </w:r>
      <w:r>
        <w:rPr>
          <w:rFonts w:ascii="Arial" w:hAnsi="Arial" w:cs="Arial"/>
          <w:color w:val="000000"/>
          <w:lang w:eastAsia="de-DE"/>
        </w:rPr>
        <w:t xml:space="preserve">steigt auch die </w:t>
      </w:r>
      <w:r w:rsidRPr="00742298">
        <w:rPr>
          <w:rFonts w:ascii="Arial" w:hAnsi="Arial" w:cs="Arial"/>
          <w:color w:val="000000"/>
          <w:lang w:eastAsia="de-DE"/>
        </w:rPr>
        <w:t xml:space="preserve">Zahl der Außendiensttechniker und Auftragnehmer, die </w:t>
      </w:r>
      <w:r>
        <w:rPr>
          <w:rFonts w:ascii="Arial" w:hAnsi="Arial" w:cs="Arial"/>
          <w:color w:val="000000"/>
          <w:lang w:eastAsia="de-DE"/>
        </w:rPr>
        <w:t xml:space="preserve">mit der </w:t>
      </w:r>
      <w:r w:rsidR="004D67A2">
        <w:rPr>
          <w:rFonts w:ascii="Arial" w:hAnsi="Arial" w:cs="Arial"/>
          <w:color w:val="000000"/>
          <w:lang w:eastAsia="de-DE"/>
        </w:rPr>
        <w:t>Installation</w:t>
      </w:r>
      <w:r>
        <w:rPr>
          <w:rFonts w:ascii="Arial" w:hAnsi="Arial" w:cs="Arial"/>
          <w:color w:val="000000"/>
          <w:lang w:eastAsia="de-DE"/>
        </w:rPr>
        <w:t xml:space="preserve">, Aktivierung und Wartung von </w:t>
      </w:r>
      <w:r w:rsidR="004D67A2">
        <w:rPr>
          <w:rFonts w:ascii="Arial" w:hAnsi="Arial" w:cs="Arial"/>
          <w:color w:val="000000"/>
          <w:lang w:eastAsia="de-DE"/>
        </w:rPr>
        <w:t>Basisstationen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4D67A2">
        <w:rPr>
          <w:rFonts w:ascii="Arial" w:hAnsi="Arial" w:cs="Arial"/>
          <w:color w:val="000000"/>
          <w:lang w:eastAsia="de-DE"/>
        </w:rPr>
        <w:t>beauftragt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4D67A2">
        <w:rPr>
          <w:rFonts w:ascii="Arial" w:hAnsi="Arial" w:cs="Arial"/>
          <w:color w:val="000000"/>
          <w:lang w:eastAsia="de-DE"/>
        </w:rPr>
        <w:t>werden</w:t>
      </w:r>
      <w:r w:rsidRPr="00742298">
        <w:rPr>
          <w:rFonts w:ascii="Arial" w:hAnsi="Arial" w:cs="Arial"/>
          <w:color w:val="000000"/>
          <w:lang w:eastAsia="de-DE"/>
        </w:rPr>
        <w:t xml:space="preserve">. Mit dem automatisierten </w:t>
      </w:r>
      <w:r w:rsidR="00130AF1">
        <w:rPr>
          <w:rFonts w:ascii="Arial" w:hAnsi="Arial" w:cs="Arial"/>
          <w:color w:val="000000"/>
          <w:lang w:eastAsia="de-DE"/>
        </w:rPr>
        <w:t>Testgerät</w:t>
      </w:r>
      <w:r w:rsidRPr="00742298">
        <w:rPr>
          <w:rFonts w:ascii="Arial" w:hAnsi="Arial" w:cs="Arial"/>
          <w:color w:val="000000"/>
          <w:lang w:eastAsia="de-DE"/>
        </w:rPr>
        <w:t xml:space="preserve"> VIAVI OneAdvisor-800 </w:t>
      </w:r>
      <w:r w:rsidR="00E23924">
        <w:rPr>
          <w:rFonts w:ascii="Arial" w:hAnsi="Arial" w:cs="Arial"/>
          <w:color w:val="000000"/>
          <w:lang w:eastAsia="de-DE"/>
        </w:rPr>
        <w:t>lassen sich</w:t>
      </w:r>
      <w:r w:rsidRPr="00742298">
        <w:rPr>
          <w:rFonts w:ascii="Arial" w:hAnsi="Arial" w:cs="Arial"/>
          <w:color w:val="000000"/>
          <w:lang w:eastAsia="de-DE"/>
        </w:rPr>
        <w:t xml:space="preserve"> </w:t>
      </w:r>
      <w:r w:rsidR="00E77861">
        <w:rPr>
          <w:rFonts w:ascii="Arial" w:hAnsi="Arial" w:cs="Arial"/>
          <w:color w:val="000000"/>
          <w:lang w:eastAsia="de-DE"/>
        </w:rPr>
        <w:t xml:space="preserve">durch vorgegebene Testprozesse </w:t>
      </w:r>
      <w:r w:rsidR="004D67A2">
        <w:rPr>
          <w:rFonts w:ascii="Arial" w:hAnsi="Arial" w:cs="Arial"/>
          <w:color w:val="000000"/>
          <w:lang w:eastAsia="de-DE"/>
        </w:rPr>
        <w:t xml:space="preserve">Fehlmessungen effektiv </w:t>
      </w:r>
      <w:r w:rsidR="00E23924">
        <w:rPr>
          <w:rFonts w:ascii="Arial" w:hAnsi="Arial" w:cs="Arial"/>
          <w:color w:val="000000"/>
          <w:lang w:eastAsia="de-DE"/>
        </w:rPr>
        <w:t xml:space="preserve">unterbinden, was den </w:t>
      </w:r>
      <w:r w:rsidR="00D24B5B">
        <w:rPr>
          <w:rFonts w:ascii="Arial" w:hAnsi="Arial" w:cs="Arial"/>
          <w:color w:val="000000"/>
          <w:lang w:eastAsia="de-DE"/>
        </w:rPr>
        <w:t xml:space="preserve">Schulungsbedarf von </w:t>
      </w:r>
      <w:r w:rsidR="00C07DA4">
        <w:rPr>
          <w:rFonts w:ascii="Arial" w:hAnsi="Arial" w:cs="Arial"/>
          <w:color w:val="000000"/>
          <w:lang w:eastAsia="de-DE"/>
        </w:rPr>
        <w:t>Berufseinsteiger</w:t>
      </w:r>
      <w:r w:rsidR="00D24B5B">
        <w:rPr>
          <w:rFonts w:ascii="Arial" w:hAnsi="Arial" w:cs="Arial"/>
          <w:color w:val="000000"/>
          <w:lang w:eastAsia="de-DE"/>
        </w:rPr>
        <w:t>n</w:t>
      </w:r>
      <w:r w:rsidR="00C07DA4">
        <w:rPr>
          <w:rFonts w:ascii="Arial" w:hAnsi="Arial" w:cs="Arial"/>
          <w:color w:val="000000"/>
          <w:lang w:eastAsia="de-DE"/>
        </w:rPr>
        <w:t xml:space="preserve"> </w:t>
      </w:r>
      <w:r w:rsidR="004D67A2">
        <w:rPr>
          <w:rFonts w:ascii="Arial" w:hAnsi="Arial" w:cs="Arial"/>
          <w:color w:val="000000"/>
          <w:lang w:eastAsia="de-DE"/>
        </w:rPr>
        <w:t>sowie</w:t>
      </w:r>
      <w:r w:rsidR="00C07DA4">
        <w:rPr>
          <w:rFonts w:ascii="Arial" w:hAnsi="Arial" w:cs="Arial"/>
          <w:color w:val="000000"/>
          <w:lang w:eastAsia="de-DE"/>
        </w:rPr>
        <w:t xml:space="preserve"> Techniker</w:t>
      </w:r>
      <w:r w:rsidR="00D24B5B">
        <w:rPr>
          <w:rFonts w:ascii="Arial" w:hAnsi="Arial" w:cs="Arial"/>
          <w:color w:val="000000"/>
          <w:lang w:eastAsia="de-DE"/>
        </w:rPr>
        <w:t>n</w:t>
      </w:r>
      <w:r w:rsidR="00C07DA4">
        <w:rPr>
          <w:rFonts w:ascii="Arial" w:hAnsi="Arial" w:cs="Arial"/>
          <w:color w:val="000000"/>
          <w:lang w:eastAsia="de-DE"/>
        </w:rPr>
        <w:t xml:space="preserve"> mit begrenzten Vorkenntnissen</w:t>
      </w:r>
      <w:r w:rsidRPr="00742298">
        <w:rPr>
          <w:rFonts w:ascii="Arial" w:hAnsi="Arial" w:cs="Arial"/>
          <w:color w:val="000000"/>
          <w:lang w:eastAsia="de-DE"/>
        </w:rPr>
        <w:t xml:space="preserve"> </w:t>
      </w:r>
      <w:r w:rsidR="00D24B5B">
        <w:rPr>
          <w:rFonts w:ascii="Arial" w:hAnsi="Arial" w:cs="Arial"/>
          <w:color w:val="000000"/>
          <w:lang w:eastAsia="de-DE"/>
        </w:rPr>
        <w:t xml:space="preserve">entscheidend </w:t>
      </w:r>
      <w:r w:rsidR="00E23924">
        <w:rPr>
          <w:rFonts w:ascii="Arial" w:hAnsi="Arial" w:cs="Arial"/>
          <w:color w:val="000000"/>
          <w:lang w:eastAsia="de-DE"/>
        </w:rPr>
        <w:t>senkt</w:t>
      </w:r>
      <w:r w:rsidRPr="00742298">
        <w:rPr>
          <w:rFonts w:ascii="Arial" w:hAnsi="Arial" w:cs="Arial"/>
          <w:color w:val="000000"/>
          <w:lang w:eastAsia="de-DE"/>
        </w:rPr>
        <w:t xml:space="preserve">", </w:t>
      </w:r>
      <w:r w:rsidR="00C07DA4">
        <w:rPr>
          <w:rFonts w:ascii="Arial" w:hAnsi="Arial" w:cs="Arial"/>
          <w:color w:val="000000"/>
          <w:lang w:eastAsia="de-DE"/>
        </w:rPr>
        <w:t>so</w:t>
      </w:r>
      <w:r w:rsidRPr="00742298">
        <w:rPr>
          <w:rFonts w:ascii="Arial" w:hAnsi="Arial" w:cs="Arial"/>
          <w:color w:val="000000"/>
          <w:lang w:eastAsia="de-DE"/>
        </w:rPr>
        <w:t xml:space="preserve"> Kevin Oliver, </w:t>
      </w:r>
      <w:proofErr w:type="spellStart"/>
      <w:r w:rsidRPr="00742298">
        <w:rPr>
          <w:rFonts w:ascii="Arial" w:hAnsi="Arial" w:cs="Arial"/>
          <w:color w:val="000000"/>
          <w:lang w:eastAsia="de-DE"/>
        </w:rPr>
        <w:t>Vice</w:t>
      </w:r>
      <w:proofErr w:type="spellEnd"/>
      <w:r w:rsidRPr="00742298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742298">
        <w:rPr>
          <w:rFonts w:ascii="Arial" w:hAnsi="Arial" w:cs="Arial"/>
          <w:color w:val="000000"/>
          <w:lang w:eastAsia="de-DE"/>
        </w:rPr>
        <w:t>President</w:t>
      </w:r>
      <w:proofErr w:type="spellEnd"/>
      <w:r w:rsidRPr="00742298">
        <w:rPr>
          <w:rFonts w:ascii="Arial" w:hAnsi="Arial" w:cs="Arial"/>
          <w:color w:val="000000"/>
          <w:lang w:eastAsia="de-DE"/>
        </w:rPr>
        <w:t xml:space="preserve"> und General Manager, </w:t>
      </w:r>
      <w:proofErr w:type="spellStart"/>
      <w:r w:rsidRPr="00742298">
        <w:rPr>
          <w:rFonts w:ascii="Arial" w:hAnsi="Arial" w:cs="Arial"/>
          <w:color w:val="000000"/>
          <w:lang w:eastAsia="de-DE"/>
        </w:rPr>
        <w:t>Converged</w:t>
      </w:r>
      <w:proofErr w:type="spellEnd"/>
      <w:r w:rsidRPr="00742298">
        <w:rPr>
          <w:rFonts w:ascii="Arial" w:hAnsi="Arial" w:cs="Arial"/>
          <w:color w:val="000000"/>
          <w:lang w:eastAsia="de-DE"/>
        </w:rPr>
        <w:t xml:space="preserve"> Instruments and Virtual Test</w:t>
      </w:r>
      <w:r w:rsidR="00C07DA4">
        <w:rPr>
          <w:rFonts w:ascii="Arial" w:hAnsi="Arial" w:cs="Arial"/>
          <w:color w:val="000000"/>
          <w:lang w:eastAsia="de-DE"/>
        </w:rPr>
        <w:t xml:space="preserve"> bei</w:t>
      </w:r>
      <w:r w:rsidRPr="00742298">
        <w:rPr>
          <w:rFonts w:ascii="Arial" w:hAnsi="Arial" w:cs="Arial"/>
          <w:color w:val="000000"/>
          <w:lang w:eastAsia="de-DE"/>
        </w:rPr>
        <w:t xml:space="preserve"> VIAVI. </w:t>
      </w:r>
      <w:r w:rsidR="00C07DA4">
        <w:rPr>
          <w:rFonts w:ascii="Arial" w:hAnsi="Arial" w:cs="Arial"/>
          <w:color w:val="000000"/>
          <w:lang w:eastAsia="de-DE"/>
        </w:rPr>
        <w:t>„</w:t>
      </w:r>
      <w:r w:rsidRPr="00742298">
        <w:rPr>
          <w:rFonts w:ascii="Arial" w:hAnsi="Arial" w:cs="Arial"/>
          <w:color w:val="000000"/>
          <w:lang w:eastAsia="de-DE"/>
        </w:rPr>
        <w:t>Mit der Einführung von 5G NR</w:t>
      </w:r>
      <w:r w:rsidR="00C07DA4">
        <w:rPr>
          <w:rFonts w:ascii="Arial" w:hAnsi="Arial" w:cs="Arial"/>
          <w:color w:val="000000"/>
          <w:lang w:eastAsia="de-DE"/>
        </w:rPr>
        <w:t>-</w:t>
      </w:r>
      <w:r w:rsidRPr="00742298">
        <w:rPr>
          <w:rFonts w:ascii="Arial" w:hAnsi="Arial" w:cs="Arial"/>
          <w:color w:val="000000"/>
          <w:lang w:eastAsia="de-DE"/>
        </w:rPr>
        <w:t xml:space="preserve"> und 4G LTE-</w:t>
      </w:r>
      <w:r w:rsidR="00C07DA4">
        <w:rPr>
          <w:rFonts w:ascii="Arial" w:hAnsi="Arial" w:cs="Arial"/>
          <w:color w:val="000000"/>
          <w:lang w:eastAsia="de-DE"/>
        </w:rPr>
        <w:t>Testfunktionen</w:t>
      </w:r>
      <w:r w:rsidRPr="00742298">
        <w:rPr>
          <w:rFonts w:ascii="Arial" w:hAnsi="Arial" w:cs="Arial"/>
          <w:color w:val="000000"/>
          <w:lang w:eastAsia="de-DE"/>
        </w:rPr>
        <w:t xml:space="preserve"> für den OneAdvisor-800 bietet VIAVI </w:t>
      </w:r>
      <w:r w:rsidR="00C07DA4">
        <w:rPr>
          <w:rFonts w:ascii="Arial" w:hAnsi="Arial" w:cs="Arial"/>
          <w:color w:val="000000"/>
          <w:lang w:eastAsia="de-DE"/>
        </w:rPr>
        <w:t xml:space="preserve">Solutions </w:t>
      </w:r>
      <w:r w:rsidRPr="00742298">
        <w:rPr>
          <w:rFonts w:ascii="Arial" w:hAnsi="Arial" w:cs="Arial"/>
          <w:color w:val="000000"/>
          <w:lang w:eastAsia="de-DE"/>
        </w:rPr>
        <w:t>nun das umfassendste Testportfolio, das</w:t>
      </w:r>
      <w:r w:rsidR="00C07DA4">
        <w:rPr>
          <w:rFonts w:ascii="Arial" w:hAnsi="Arial" w:cs="Arial"/>
          <w:color w:val="000000"/>
          <w:lang w:eastAsia="de-DE"/>
        </w:rPr>
        <w:t xml:space="preserve"> aktuell</w:t>
      </w:r>
      <w:r w:rsidRPr="00742298">
        <w:rPr>
          <w:rFonts w:ascii="Arial" w:hAnsi="Arial" w:cs="Arial"/>
          <w:color w:val="000000"/>
          <w:lang w:eastAsia="de-DE"/>
        </w:rPr>
        <w:t xml:space="preserve"> für die Installation</w:t>
      </w:r>
      <w:r w:rsidR="00E23924">
        <w:rPr>
          <w:rFonts w:ascii="Arial" w:hAnsi="Arial" w:cs="Arial"/>
          <w:color w:val="000000"/>
          <w:lang w:eastAsia="de-DE"/>
        </w:rPr>
        <w:t xml:space="preserve"> </w:t>
      </w:r>
      <w:r w:rsidRPr="00742298">
        <w:rPr>
          <w:rFonts w:ascii="Arial" w:hAnsi="Arial" w:cs="Arial"/>
          <w:color w:val="000000"/>
          <w:lang w:eastAsia="de-DE"/>
        </w:rPr>
        <w:t xml:space="preserve">und Wartung </w:t>
      </w:r>
      <w:r w:rsidR="00C07DA4">
        <w:rPr>
          <w:rFonts w:ascii="Arial" w:hAnsi="Arial" w:cs="Arial"/>
          <w:color w:val="000000"/>
          <w:lang w:eastAsia="de-DE"/>
        </w:rPr>
        <w:t>von</w:t>
      </w:r>
      <w:r w:rsidRPr="00742298">
        <w:rPr>
          <w:rFonts w:ascii="Arial" w:hAnsi="Arial" w:cs="Arial"/>
          <w:color w:val="000000"/>
          <w:lang w:eastAsia="de-DE"/>
        </w:rPr>
        <w:t xml:space="preserve"> </w:t>
      </w:r>
      <w:r w:rsidR="00D24B5B">
        <w:rPr>
          <w:rFonts w:ascii="Arial" w:hAnsi="Arial" w:cs="Arial"/>
          <w:color w:val="000000"/>
          <w:lang w:eastAsia="de-DE"/>
        </w:rPr>
        <w:t>Basisstationen</w:t>
      </w:r>
      <w:r w:rsidRPr="00742298">
        <w:rPr>
          <w:rFonts w:ascii="Arial" w:hAnsi="Arial" w:cs="Arial"/>
          <w:color w:val="000000"/>
          <w:lang w:eastAsia="de-DE"/>
        </w:rPr>
        <w:t xml:space="preserve"> verfügbar ist.</w:t>
      </w:r>
      <w:r w:rsidR="00C07DA4">
        <w:rPr>
          <w:rFonts w:ascii="Arial" w:hAnsi="Arial" w:cs="Arial"/>
          <w:color w:val="000000"/>
          <w:lang w:eastAsia="de-DE"/>
        </w:rPr>
        <w:t>“</w:t>
      </w:r>
    </w:p>
    <w:p w14:paraId="7D3881B8" w14:textId="602AFE92" w:rsidR="00576D7D" w:rsidRDefault="00964C0F" w:rsidP="009B42A0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BF6CD5">
        <w:rPr>
          <w:rFonts w:ascii="Arial" w:hAnsi="Arial" w:cs="Arial"/>
          <w:color w:val="000000"/>
          <w:lang w:eastAsia="de-DE"/>
        </w:rPr>
        <w:t>Auch in Anwendungstests konnte d</w:t>
      </w:r>
      <w:r w:rsidR="00576D7D" w:rsidRPr="00BF6CD5">
        <w:rPr>
          <w:rFonts w:ascii="Arial" w:hAnsi="Arial" w:cs="Arial"/>
          <w:color w:val="000000"/>
          <w:lang w:eastAsia="de-DE"/>
        </w:rPr>
        <w:t xml:space="preserve">er ONA-800 </w:t>
      </w:r>
      <w:r w:rsidRPr="00BF6CD5">
        <w:rPr>
          <w:rFonts w:ascii="Arial" w:hAnsi="Arial" w:cs="Arial"/>
          <w:color w:val="000000"/>
          <w:lang w:eastAsia="de-DE"/>
        </w:rPr>
        <w:t xml:space="preserve">bereits überzeugen: Das Gerät wurde </w:t>
      </w:r>
      <w:r w:rsidR="00576D7D" w:rsidRPr="00BF6CD5">
        <w:rPr>
          <w:rFonts w:ascii="Arial" w:hAnsi="Arial" w:cs="Arial"/>
          <w:color w:val="000000"/>
          <w:lang w:eastAsia="de-DE"/>
        </w:rPr>
        <w:t xml:space="preserve">in den 2020 Diamond Technology Reviews, herausgegeben vom Broadband Technology Report, mit vier von fünf </w:t>
      </w:r>
      <w:r w:rsidR="0086309D" w:rsidRPr="00BF6CD5">
        <w:rPr>
          <w:rFonts w:ascii="Arial" w:hAnsi="Arial" w:cs="Arial"/>
          <w:color w:val="000000"/>
          <w:lang w:eastAsia="de-DE"/>
        </w:rPr>
        <w:t xml:space="preserve">möglichen </w:t>
      </w:r>
      <w:r w:rsidR="00576D7D" w:rsidRPr="00BF6CD5">
        <w:rPr>
          <w:rFonts w:ascii="Arial" w:hAnsi="Arial" w:cs="Arial"/>
          <w:color w:val="000000"/>
          <w:lang w:eastAsia="de-DE"/>
        </w:rPr>
        <w:t xml:space="preserve">Punkten ausgezeichnet. Weitere Informationen </w:t>
      </w:r>
      <w:r w:rsidRPr="00BF6CD5">
        <w:rPr>
          <w:rFonts w:ascii="Arial" w:hAnsi="Arial" w:cs="Arial"/>
          <w:color w:val="000000"/>
          <w:lang w:eastAsia="de-DE"/>
        </w:rPr>
        <w:t>zur Auszeichnung</w:t>
      </w:r>
      <w:r w:rsidR="00576D7D" w:rsidRPr="00BF6CD5">
        <w:rPr>
          <w:rFonts w:ascii="Arial" w:hAnsi="Arial" w:cs="Arial"/>
          <w:color w:val="000000"/>
          <w:lang w:eastAsia="de-DE"/>
        </w:rPr>
        <w:t xml:space="preserve"> finden Interessenten unter: </w:t>
      </w:r>
      <w:hyperlink r:id="rId9" w:history="1">
        <w:r w:rsidR="00576D7D" w:rsidRPr="00BF6CD5">
          <w:rPr>
            <w:rStyle w:val="Hyperlink"/>
            <w:rFonts w:ascii="Arial" w:hAnsi="Arial" w:cs="Arial"/>
            <w:lang w:eastAsia="de-DE"/>
          </w:rPr>
          <w:t>https://www.broadbandtechreport.com/test/test-measurement/article/14184189/viavi-solutions-oneadvisor800-4-diamonds</w:t>
        </w:r>
      </w:hyperlink>
    </w:p>
    <w:p w14:paraId="57C86A4D" w14:textId="3EA2E2D1" w:rsidR="00B972A2" w:rsidRDefault="00B972A2" w:rsidP="00B972A2">
      <w:pPr>
        <w:spacing w:after="240" w:line="276" w:lineRule="auto"/>
        <w:rPr>
          <w:rFonts w:ascii="Arial" w:hAnsi="Arial" w:cs="Arial"/>
          <w:color w:val="000000"/>
          <w:lang w:eastAsia="de-DE"/>
        </w:rPr>
      </w:pPr>
    </w:p>
    <w:p w14:paraId="5A7063CC" w14:textId="6C751927" w:rsidR="00D347D0" w:rsidRDefault="0086309D" w:rsidP="0003113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10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6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0FDA4" w14:textId="77777777" w:rsidR="004001C7" w:rsidRDefault="004001C7" w:rsidP="0003113A">
      <w:pPr>
        <w:spacing w:after="0" w:line="240" w:lineRule="auto"/>
      </w:pPr>
      <w:r>
        <w:separator/>
      </w:r>
    </w:p>
  </w:endnote>
  <w:endnote w:type="continuationSeparator" w:id="0">
    <w:p w14:paraId="7901CD17" w14:textId="77777777" w:rsidR="004001C7" w:rsidRDefault="004001C7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5A771" w14:textId="77777777" w:rsidR="004001C7" w:rsidRDefault="004001C7" w:rsidP="0003113A">
      <w:pPr>
        <w:spacing w:after="0" w:line="240" w:lineRule="auto"/>
      </w:pPr>
      <w:r>
        <w:separator/>
      </w:r>
    </w:p>
  </w:footnote>
  <w:footnote w:type="continuationSeparator" w:id="0">
    <w:p w14:paraId="70B1DA8F" w14:textId="77777777" w:rsidR="004001C7" w:rsidRDefault="004001C7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22D88"/>
    <w:rsid w:val="000231A6"/>
    <w:rsid w:val="00026709"/>
    <w:rsid w:val="000307DF"/>
    <w:rsid w:val="0003113A"/>
    <w:rsid w:val="00037E2E"/>
    <w:rsid w:val="0004072C"/>
    <w:rsid w:val="00045E51"/>
    <w:rsid w:val="00051381"/>
    <w:rsid w:val="000529E7"/>
    <w:rsid w:val="00056E30"/>
    <w:rsid w:val="000570C1"/>
    <w:rsid w:val="00057F2E"/>
    <w:rsid w:val="000605DB"/>
    <w:rsid w:val="000607AD"/>
    <w:rsid w:val="00065B0E"/>
    <w:rsid w:val="0007096F"/>
    <w:rsid w:val="000744F0"/>
    <w:rsid w:val="0007522C"/>
    <w:rsid w:val="00075C00"/>
    <w:rsid w:val="00081569"/>
    <w:rsid w:val="000A0B98"/>
    <w:rsid w:val="000A1665"/>
    <w:rsid w:val="000A1E70"/>
    <w:rsid w:val="000A35B8"/>
    <w:rsid w:val="000A6502"/>
    <w:rsid w:val="000B3D08"/>
    <w:rsid w:val="000B46B8"/>
    <w:rsid w:val="000B6A6B"/>
    <w:rsid w:val="000C3883"/>
    <w:rsid w:val="000C55C9"/>
    <w:rsid w:val="000C7429"/>
    <w:rsid w:val="000D0BF5"/>
    <w:rsid w:val="000D2F90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71FE"/>
    <w:rsid w:val="001204EA"/>
    <w:rsid w:val="00121075"/>
    <w:rsid w:val="00122FE8"/>
    <w:rsid w:val="001276C7"/>
    <w:rsid w:val="00127768"/>
    <w:rsid w:val="00130AF1"/>
    <w:rsid w:val="001332FC"/>
    <w:rsid w:val="0013404F"/>
    <w:rsid w:val="00134D11"/>
    <w:rsid w:val="00143D35"/>
    <w:rsid w:val="0015197A"/>
    <w:rsid w:val="001539D7"/>
    <w:rsid w:val="00153FCD"/>
    <w:rsid w:val="001564C6"/>
    <w:rsid w:val="00165103"/>
    <w:rsid w:val="0016792F"/>
    <w:rsid w:val="00172D22"/>
    <w:rsid w:val="001738A5"/>
    <w:rsid w:val="001745A2"/>
    <w:rsid w:val="00175387"/>
    <w:rsid w:val="001778B4"/>
    <w:rsid w:val="00181FE8"/>
    <w:rsid w:val="001843F0"/>
    <w:rsid w:val="00191DBC"/>
    <w:rsid w:val="001938CC"/>
    <w:rsid w:val="00193DF5"/>
    <w:rsid w:val="00195383"/>
    <w:rsid w:val="001A2293"/>
    <w:rsid w:val="001A2815"/>
    <w:rsid w:val="001A7836"/>
    <w:rsid w:val="001B0179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F10D3"/>
    <w:rsid w:val="001F24CC"/>
    <w:rsid w:val="001F7882"/>
    <w:rsid w:val="002002BA"/>
    <w:rsid w:val="00201E40"/>
    <w:rsid w:val="002027D7"/>
    <w:rsid w:val="00215D85"/>
    <w:rsid w:val="00223720"/>
    <w:rsid w:val="00224329"/>
    <w:rsid w:val="00224370"/>
    <w:rsid w:val="00225AC7"/>
    <w:rsid w:val="00231333"/>
    <w:rsid w:val="002322E8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7CEC"/>
    <w:rsid w:val="00275DF0"/>
    <w:rsid w:val="0027628B"/>
    <w:rsid w:val="00285F6C"/>
    <w:rsid w:val="0029024B"/>
    <w:rsid w:val="00292250"/>
    <w:rsid w:val="002941F7"/>
    <w:rsid w:val="002A3B7E"/>
    <w:rsid w:val="002B24E3"/>
    <w:rsid w:val="002B3B2D"/>
    <w:rsid w:val="002B4203"/>
    <w:rsid w:val="002D3448"/>
    <w:rsid w:val="002D3BF5"/>
    <w:rsid w:val="002D6E9E"/>
    <w:rsid w:val="002F0486"/>
    <w:rsid w:val="002F0764"/>
    <w:rsid w:val="002F75CE"/>
    <w:rsid w:val="00303322"/>
    <w:rsid w:val="003157BA"/>
    <w:rsid w:val="00317B0E"/>
    <w:rsid w:val="00336995"/>
    <w:rsid w:val="00342E0C"/>
    <w:rsid w:val="0034563A"/>
    <w:rsid w:val="00351782"/>
    <w:rsid w:val="00352B62"/>
    <w:rsid w:val="00353B2D"/>
    <w:rsid w:val="00357A2A"/>
    <w:rsid w:val="00362B86"/>
    <w:rsid w:val="00362E15"/>
    <w:rsid w:val="00365A92"/>
    <w:rsid w:val="00367372"/>
    <w:rsid w:val="003807D4"/>
    <w:rsid w:val="003862D0"/>
    <w:rsid w:val="003911DB"/>
    <w:rsid w:val="00393946"/>
    <w:rsid w:val="003A10C0"/>
    <w:rsid w:val="003A5B79"/>
    <w:rsid w:val="003A5F5A"/>
    <w:rsid w:val="003A6CA0"/>
    <w:rsid w:val="003B2380"/>
    <w:rsid w:val="003B4125"/>
    <w:rsid w:val="003C16D6"/>
    <w:rsid w:val="003C3894"/>
    <w:rsid w:val="003D23FF"/>
    <w:rsid w:val="003E4967"/>
    <w:rsid w:val="003F4BAC"/>
    <w:rsid w:val="004001C7"/>
    <w:rsid w:val="00403EDC"/>
    <w:rsid w:val="0041148D"/>
    <w:rsid w:val="00416329"/>
    <w:rsid w:val="004301E7"/>
    <w:rsid w:val="0044017B"/>
    <w:rsid w:val="00443604"/>
    <w:rsid w:val="0044408F"/>
    <w:rsid w:val="004447CB"/>
    <w:rsid w:val="00446836"/>
    <w:rsid w:val="00456CB3"/>
    <w:rsid w:val="004628EA"/>
    <w:rsid w:val="00462A36"/>
    <w:rsid w:val="004651DE"/>
    <w:rsid w:val="00473F72"/>
    <w:rsid w:val="00473F7F"/>
    <w:rsid w:val="00475762"/>
    <w:rsid w:val="00483C21"/>
    <w:rsid w:val="00494276"/>
    <w:rsid w:val="004A05B9"/>
    <w:rsid w:val="004B12CC"/>
    <w:rsid w:val="004B28C6"/>
    <w:rsid w:val="004B5771"/>
    <w:rsid w:val="004B5A6A"/>
    <w:rsid w:val="004B6700"/>
    <w:rsid w:val="004C6CAD"/>
    <w:rsid w:val="004D3F92"/>
    <w:rsid w:val="004D483D"/>
    <w:rsid w:val="004D67A2"/>
    <w:rsid w:val="004D6C22"/>
    <w:rsid w:val="004E33C4"/>
    <w:rsid w:val="004F1E1B"/>
    <w:rsid w:val="005068B1"/>
    <w:rsid w:val="00506A50"/>
    <w:rsid w:val="00511B32"/>
    <w:rsid w:val="0051694E"/>
    <w:rsid w:val="0053217B"/>
    <w:rsid w:val="005343CF"/>
    <w:rsid w:val="0054254B"/>
    <w:rsid w:val="00543456"/>
    <w:rsid w:val="0056093C"/>
    <w:rsid w:val="00563373"/>
    <w:rsid w:val="005710EC"/>
    <w:rsid w:val="0057647C"/>
    <w:rsid w:val="00576D7D"/>
    <w:rsid w:val="0058042B"/>
    <w:rsid w:val="00582BB2"/>
    <w:rsid w:val="005858AB"/>
    <w:rsid w:val="00587DD3"/>
    <w:rsid w:val="005A1070"/>
    <w:rsid w:val="005A2D90"/>
    <w:rsid w:val="005A50A0"/>
    <w:rsid w:val="005A5673"/>
    <w:rsid w:val="005A5EEC"/>
    <w:rsid w:val="005A6453"/>
    <w:rsid w:val="005B0935"/>
    <w:rsid w:val="005B1CDD"/>
    <w:rsid w:val="005C08CC"/>
    <w:rsid w:val="005C0A91"/>
    <w:rsid w:val="005D3B01"/>
    <w:rsid w:val="005D5800"/>
    <w:rsid w:val="005D76D3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15A99"/>
    <w:rsid w:val="006220BB"/>
    <w:rsid w:val="00622A80"/>
    <w:rsid w:val="006241FC"/>
    <w:rsid w:val="0063217F"/>
    <w:rsid w:val="0063565E"/>
    <w:rsid w:val="00641876"/>
    <w:rsid w:val="006443A5"/>
    <w:rsid w:val="00644960"/>
    <w:rsid w:val="00650FFA"/>
    <w:rsid w:val="00654136"/>
    <w:rsid w:val="00661CEF"/>
    <w:rsid w:val="00667696"/>
    <w:rsid w:val="00676011"/>
    <w:rsid w:val="006768F5"/>
    <w:rsid w:val="006803F6"/>
    <w:rsid w:val="006815B2"/>
    <w:rsid w:val="00682B92"/>
    <w:rsid w:val="00683518"/>
    <w:rsid w:val="0068384F"/>
    <w:rsid w:val="00684AC1"/>
    <w:rsid w:val="00695B39"/>
    <w:rsid w:val="00696B30"/>
    <w:rsid w:val="00697782"/>
    <w:rsid w:val="00697FE9"/>
    <w:rsid w:val="006A05E2"/>
    <w:rsid w:val="006A55E6"/>
    <w:rsid w:val="006D122C"/>
    <w:rsid w:val="006E0FD2"/>
    <w:rsid w:val="006E24D9"/>
    <w:rsid w:val="006E30E1"/>
    <w:rsid w:val="006E4EBC"/>
    <w:rsid w:val="006E7DA1"/>
    <w:rsid w:val="006F3E28"/>
    <w:rsid w:val="006F4959"/>
    <w:rsid w:val="00700289"/>
    <w:rsid w:val="007024ED"/>
    <w:rsid w:val="00706174"/>
    <w:rsid w:val="00706301"/>
    <w:rsid w:val="00706A9A"/>
    <w:rsid w:val="00706CB0"/>
    <w:rsid w:val="00717827"/>
    <w:rsid w:val="00720AF6"/>
    <w:rsid w:val="00723A5E"/>
    <w:rsid w:val="00725900"/>
    <w:rsid w:val="00726A95"/>
    <w:rsid w:val="00727638"/>
    <w:rsid w:val="007335A5"/>
    <w:rsid w:val="00736F54"/>
    <w:rsid w:val="00742298"/>
    <w:rsid w:val="007478A9"/>
    <w:rsid w:val="0075097D"/>
    <w:rsid w:val="0075365A"/>
    <w:rsid w:val="007554E1"/>
    <w:rsid w:val="00756E29"/>
    <w:rsid w:val="00757D61"/>
    <w:rsid w:val="00757F28"/>
    <w:rsid w:val="0076571F"/>
    <w:rsid w:val="00785C0E"/>
    <w:rsid w:val="00785F65"/>
    <w:rsid w:val="00787BDA"/>
    <w:rsid w:val="00790FCD"/>
    <w:rsid w:val="0079191B"/>
    <w:rsid w:val="00791B6A"/>
    <w:rsid w:val="0079295F"/>
    <w:rsid w:val="007A1183"/>
    <w:rsid w:val="007B1CBC"/>
    <w:rsid w:val="007B4D24"/>
    <w:rsid w:val="007B4F06"/>
    <w:rsid w:val="007C0515"/>
    <w:rsid w:val="007C141F"/>
    <w:rsid w:val="007D4DCC"/>
    <w:rsid w:val="007F10AC"/>
    <w:rsid w:val="00806777"/>
    <w:rsid w:val="008100F3"/>
    <w:rsid w:val="00810F4F"/>
    <w:rsid w:val="00822D5D"/>
    <w:rsid w:val="008258B0"/>
    <w:rsid w:val="00831ED7"/>
    <w:rsid w:val="00833211"/>
    <w:rsid w:val="00833E54"/>
    <w:rsid w:val="008418A4"/>
    <w:rsid w:val="008467FA"/>
    <w:rsid w:val="00847928"/>
    <w:rsid w:val="00857015"/>
    <w:rsid w:val="0086255F"/>
    <w:rsid w:val="0086309D"/>
    <w:rsid w:val="00866409"/>
    <w:rsid w:val="0087482B"/>
    <w:rsid w:val="00876036"/>
    <w:rsid w:val="0088278A"/>
    <w:rsid w:val="00884300"/>
    <w:rsid w:val="00887F0E"/>
    <w:rsid w:val="00891958"/>
    <w:rsid w:val="00892C2A"/>
    <w:rsid w:val="008951B5"/>
    <w:rsid w:val="00896004"/>
    <w:rsid w:val="008A1CE4"/>
    <w:rsid w:val="008A5E46"/>
    <w:rsid w:val="008A7B7E"/>
    <w:rsid w:val="008B185B"/>
    <w:rsid w:val="008B1E86"/>
    <w:rsid w:val="008B3A8A"/>
    <w:rsid w:val="008B4A68"/>
    <w:rsid w:val="008D134A"/>
    <w:rsid w:val="008D4464"/>
    <w:rsid w:val="008D7A8E"/>
    <w:rsid w:val="008E7797"/>
    <w:rsid w:val="008F49EA"/>
    <w:rsid w:val="008F61A9"/>
    <w:rsid w:val="00913DBF"/>
    <w:rsid w:val="009209E3"/>
    <w:rsid w:val="0092499E"/>
    <w:rsid w:val="00924F22"/>
    <w:rsid w:val="00924F7E"/>
    <w:rsid w:val="00925857"/>
    <w:rsid w:val="00926F84"/>
    <w:rsid w:val="00932CD9"/>
    <w:rsid w:val="00936F09"/>
    <w:rsid w:val="0094074B"/>
    <w:rsid w:val="0094330A"/>
    <w:rsid w:val="0094434A"/>
    <w:rsid w:val="00944991"/>
    <w:rsid w:val="009554C3"/>
    <w:rsid w:val="009561A7"/>
    <w:rsid w:val="00957E66"/>
    <w:rsid w:val="0096047F"/>
    <w:rsid w:val="00964C0F"/>
    <w:rsid w:val="009719B7"/>
    <w:rsid w:val="009775E9"/>
    <w:rsid w:val="009827BA"/>
    <w:rsid w:val="00983BFA"/>
    <w:rsid w:val="009852B4"/>
    <w:rsid w:val="00994933"/>
    <w:rsid w:val="009A2360"/>
    <w:rsid w:val="009A3B8E"/>
    <w:rsid w:val="009A6246"/>
    <w:rsid w:val="009B42A0"/>
    <w:rsid w:val="009B4DC6"/>
    <w:rsid w:val="009B7C2E"/>
    <w:rsid w:val="009C001B"/>
    <w:rsid w:val="009C3373"/>
    <w:rsid w:val="009C5C0D"/>
    <w:rsid w:val="009C6D28"/>
    <w:rsid w:val="009D1F81"/>
    <w:rsid w:val="009D57D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7D8D"/>
    <w:rsid w:val="00A2343A"/>
    <w:rsid w:val="00A27FA5"/>
    <w:rsid w:val="00A4121B"/>
    <w:rsid w:val="00A4189E"/>
    <w:rsid w:val="00A42F75"/>
    <w:rsid w:val="00A4370F"/>
    <w:rsid w:val="00A458C9"/>
    <w:rsid w:val="00A468E5"/>
    <w:rsid w:val="00A47BCF"/>
    <w:rsid w:val="00A531D5"/>
    <w:rsid w:val="00A548E2"/>
    <w:rsid w:val="00A54AA9"/>
    <w:rsid w:val="00A611A7"/>
    <w:rsid w:val="00A659BD"/>
    <w:rsid w:val="00A81E2B"/>
    <w:rsid w:val="00A84263"/>
    <w:rsid w:val="00A8442C"/>
    <w:rsid w:val="00A8490B"/>
    <w:rsid w:val="00A91B9F"/>
    <w:rsid w:val="00A934CE"/>
    <w:rsid w:val="00AA37F9"/>
    <w:rsid w:val="00AA4AF5"/>
    <w:rsid w:val="00AB1E89"/>
    <w:rsid w:val="00AC23A4"/>
    <w:rsid w:val="00AC5DAB"/>
    <w:rsid w:val="00AD53DA"/>
    <w:rsid w:val="00AD6173"/>
    <w:rsid w:val="00AD64B0"/>
    <w:rsid w:val="00AD7A34"/>
    <w:rsid w:val="00AE1A2B"/>
    <w:rsid w:val="00AE4F5C"/>
    <w:rsid w:val="00AF2E04"/>
    <w:rsid w:val="00AF36BD"/>
    <w:rsid w:val="00B06A5C"/>
    <w:rsid w:val="00B14AA4"/>
    <w:rsid w:val="00B33649"/>
    <w:rsid w:val="00B40DEE"/>
    <w:rsid w:val="00B4175A"/>
    <w:rsid w:val="00B50C71"/>
    <w:rsid w:val="00B653F1"/>
    <w:rsid w:val="00B65E0A"/>
    <w:rsid w:val="00B73E4E"/>
    <w:rsid w:val="00B75067"/>
    <w:rsid w:val="00B767F3"/>
    <w:rsid w:val="00B823A5"/>
    <w:rsid w:val="00B94BE9"/>
    <w:rsid w:val="00B95C51"/>
    <w:rsid w:val="00B972A2"/>
    <w:rsid w:val="00BA475F"/>
    <w:rsid w:val="00BA5279"/>
    <w:rsid w:val="00BC409C"/>
    <w:rsid w:val="00BD212D"/>
    <w:rsid w:val="00BD5286"/>
    <w:rsid w:val="00BD617D"/>
    <w:rsid w:val="00BD7069"/>
    <w:rsid w:val="00BD7298"/>
    <w:rsid w:val="00BE1C83"/>
    <w:rsid w:val="00BE4FDB"/>
    <w:rsid w:val="00BE51A5"/>
    <w:rsid w:val="00BE7B7E"/>
    <w:rsid w:val="00BF096B"/>
    <w:rsid w:val="00BF532E"/>
    <w:rsid w:val="00BF5C3F"/>
    <w:rsid w:val="00BF6CD5"/>
    <w:rsid w:val="00BF7ABE"/>
    <w:rsid w:val="00BF7CEC"/>
    <w:rsid w:val="00C00960"/>
    <w:rsid w:val="00C05DC7"/>
    <w:rsid w:val="00C06B5F"/>
    <w:rsid w:val="00C07A91"/>
    <w:rsid w:val="00C07B57"/>
    <w:rsid w:val="00C07CB0"/>
    <w:rsid w:val="00C07DA4"/>
    <w:rsid w:val="00C313B1"/>
    <w:rsid w:val="00C3411E"/>
    <w:rsid w:val="00C37CAC"/>
    <w:rsid w:val="00C400EB"/>
    <w:rsid w:val="00C40BB9"/>
    <w:rsid w:val="00C47186"/>
    <w:rsid w:val="00C51B12"/>
    <w:rsid w:val="00C60EA6"/>
    <w:rsid w:val="00C7087E"/>
    <w:rsid w:val="00C81712"/>
    <w:rsid w:val="00C82BB2"/>
    <w:rsid w:val="00C842CB"/>
    <w:rsid w:val="00C86809"/>
    <w:rsid w:val="00C903EC"/>
    <w:rsid w:val="00CB1244"/>
    <w:rsid w:val="00CB581B"/>
    <w:rsid w:val="00CC0198"/>
    <w:rsid w:val="00CC08BB"/>
    <w:rsid w:val="00CD192A"/>
    <w:rsid w:val="00CD75F5"/>
    <w:rsid w:val="00CF00BF"/>
    <w:rsid w:val="00CF6F60"/>
    <w:rsid w:val="00D01134"/>
    <w:rsid w:val="00D02C5B"/>
    <w:rsid w:val="00D0525B"/>
    <w:rsid w:val="00D10173"/>
    <w:rsid w:val="00D14293"/>
    <w:rsid w:val="00D16D73"/>
    <w:rsid w:val="00D229D6"/>
    <w:rsid w:val="00D23FBC"/>
    <w:rsid w:val="00D24B5B"/>
    <w:rsid w:val="00D347D0"/>
    <w:rsid w:val="00D41FC8"/>
    <w:rsid w:val="00D423A0"/>
    <w:rsid w:val="00D4786C"/>
    <w:rsid w:val="00D5198A"/>
    <w:rsid w:val="00D54926"/>
    <w:rsid w:val="00D622EE"/>
    <w:rsid w:val="00D62B78"/>
    <w:rsid w:val="00D63711"/>
    <w:rsid w:val="00D63D11"/>
    <w:rsid w:val="00D676E2"/>
    <w:rsid w:val="00D71A38"/>
    <w:rsid w:val="00D82E25"/>
    <w:rsid w:val="00D85144"/>
    <w:rsid w:val="00D8631C"/>
    <w:rsid w:val="00D90F27"/>
    <w:rsid w:val="00D92A5F"/>
    <w:rsid w:val="00D93A6D"/>
    <w:rsid w:val="00D97C68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6F51"/>
    <w:rsid w:val="00DE71A2"/>
    <w:rsid w:val="00DF2729"/>
    <w:rsid w:val="00DF372C"/>
    <w:rsid w:val="00DF3C71"/>
    <w:rsid w:val="00DF4799"/>
    <w:rsid w:val="00DF603E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54D91"/>
    <w:rsid w:val="00E63D5B"/>
    <w:rsid w:val="00E63DEC"/>
    <w:rsid w:val="00E661C6"/>
    <w:rsid w:val="00E70822"/>
    <w:rsid w:val="00E7672E"/>
    <w:rsid w:val="00E77861"/>
    <w:rsid w:val="00E806BC"/>
    <w:rsid w:val="00E81EFE"/>
    <w:rsid w:val="00E82120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4905"/>
    <w:rsid w:val="00ED5E6A"/>
    <w:rsid w:val="00EE3EAC"/>
    <w:rsid w:val="00EE72E1"/>
    <w:rsid w:val="00EF7B72"/>
    <w:rsid w:val="00F13ABD"/>
    <w:rsid w:val="00F158AE"/>
    <w:rsid w:val="00F213D0"/>
    <w:rsid w:val="00F3527F"/>
    <w:rsid w:val="00F40DBE"/>
    <w:rsid w:val="00F41C76"/>
    <w:rsid w:val="00F42F02"/>
    <w:rsid w:val="00F5296E"/>
    <w:rsid w:val="00F623AE"/>
    <w:rsid w:val="00F71F3D"/>
    <w:rsid w:val="00F8049C"/>
    <w:rsid w:val="00F8190A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76CD"/>
    <w:rsid w:val="00FD2FA2"/>
    <w:rsid w:val="00FD43D5"/>
    <w:rsid w:val="00FD7132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log.viavisolutions.com/" TargetMode="External"/><Relationship Id="rId17" Type="http://schemas.openxmlformats.org/officeDocument/2006/relationships/hyperlink" Target="http://www.rib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visolutions.com/de-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Relationship Id="rId10" Type="http://schemas.openxmlformats.org/officeDocument/2006/relationships/hyperlink" Target="https://www.viavisolutions.com/de-de/das-netzwerk-im-gri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oadbandtechreport.com/test/test-measurement/article/14184189/viavi-solutions-oneadvisor800-4-diamonds" TargetMode="External"/><Relationship Id="rId14" Type="http://schemas.openxmlformats.org/officeDocument/2006/relationships/hyperlink" Target="https://urldefense.com/v3/__http:/www.twitter.com/viavisolutions__;!!Aa6LgkyVeQ!5nfG0t3-6iEOp6XobB_Z_YIG7sy672qs6bOqt4xaHn6cNJtiRYUIufNozSgRHI2w8MLu-HCQuw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4</cp:revision>
  <dcterms:created xsi:type="dcterms:W3CDTF">2020-11-25T08:07:00Z</dcterms:created>
  <dcterms:modified xsi:type="dcterms:W3CDTF">2020-11-25T14:34:00Z</dcterms:modified>
</cp:coreProperties>
</file>