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081B4" w14:textId="77777777" w:rsidR="00060ED2" w:rsidRDefault="00060ED2">
      <w:pPr>
        <w:spacing w:after="0" w:line="240" w:lineRule="auto"/>
        <w:rPr>
          <w:rFonts w:ascii="Myriad Pro" w:eastAsia="Times New Roman" w:hAnsi="Myriad Pro"/>
          <w:b/>
          <w:bCs/>
          <w:color w:val="000000"/>
          <w:sz w:val="28"/>
          <w:szCs w:val="28"/>
          <w:lang w:val="en-GB"/>
        </w:rPr>
      </w:pPr>
    </w:p>
    <w:p w14:paraId="080C7D6F" w14:textId="77777777" w:rsidR="00060ED2" w:rsidRDefault="00060ED2" w:rsidP="0019721C">
      <w:pPr>
        <w:spacing w:after="0" w:line="276" w:lineRule="auto"/>
        <w:jc w:val="center"/>
        <w:rPr>
          <w:b/>
          <w:sz w:val="28"/>
          <w:szCs w:val="28"/>
        </w:rPr>
      </w:pPr>
      <w:bookmarkStart w:id="0" w:name="_Hlk69399973"/>
      <w:r>
        <w:rPr>
          <w:b/>
          <w:sz w:val="28"/>
          <w:szCs w:val="28"/>
        </w:rPr>
        <w:t xml:space="preserve">Danfoss AB-QM 4.0 Flexo: Anschluss-Set mit druckunabhängigem Abgleich- und Regelventil für </w:t>
      </w:r>
      <w:proofErr w:type="spellStart"/>
      <w:r w:rsidR="00676EB6">
        <w:rPr>
          <w:b/>
          <w:sz w:val="28"/>
          <w:szCs w:val="28"/>
        </w:rPr>
        <w:t>Gebläsekonvektoren</w:t>
      </w:r>
      <w:proofErr w:type="spellEnd"/>
    </w:p>
    <w:p w14:paraId="65F59188" w14:textId="77777777" w:rsidR="0019721C" w:rsidRDefault="0019721C" w:rsidP="0019721C">
      <w:pPr>
        <w:spacing w:after="0" w:line="276" w:lineRule="auto"/>
        <w:jc w:val="center"/>
        <w:rPr>
          <w:b/>
        </w:rPr>
      </w:pPr>
    </w:p>
    <w:p w14:paraId="6234B0C9" w14:textId="1247C24C" w:rsidR="00060ED2" w:rsidRPr="00937F96" w:rsidRDefault="00060ED2" w:rsidP="0019721C">
      <w:pPr>
        <w:spacing w:after="0" w:line="276" w:lineRule="auto"/>
        <w:jc w:val="center"/>
        <w:rPr>
          <w:b/>
        </w:rPr>
      </w:pPr>
      <w:r>
        <w:rPr>
          <w:b/>
        </w:rPr>
        <w:t xml:space="preserve">Kompaktes Anschluss-Set </w:t>
      </w:r>
      <w:r w:rsidR="003523CD">
        <w:rPr>
          <w:b/>
        </w:rPr>
        <w:t>in den Größen</w:t>
      </w:r>
      <w:r>
        <w:rPr>
          <w:b/>
        </w:rPr>
        <w:t xml:space="preserve"> DN15 und DN20 erleichtert Installation und Wartung </w:t>
      </w:r>
      <w:r w:rsidR="00DA4DFA">
        <w:rPr>
          <w:b/>
        </w:rPr>
        <w:t>von HLK-Systemen</w:t>
      </w:r>
    </w:p>
    <w:p w14:paraId="72D1307D" w14:textId="77777777" w:rsidR="0019721C" w:rsidRDefault="0019721C" w:rsidP="0019721C">
      <w:pPr>
        <w:spacing w:after="0" w:line="276" w:lineRule="auto"/>
        <w:rPr>
          <w:i/>
          <w:iCs/>
        </w:rPr>
      </w:pPr>
    </w:p>
    <w:p w14:paraId="1A6F0855" w14:textId="5E3E223F" w:rsidR="00060ED2" w:rsidRDefault="00060ED2" w:rsidP="0019721C">
      <w:pPr>
        <w:spacing w:after="0" w:line="276" w:lineRule="auto"/>
        <w:rPr>
          <w:i/>
          <w:iCs/>
        </w:rPr>
      </w:pPr>
      <w:r>
        <w:rPr>
          <w:i/>
          <w:iCs/>
        </w:rPr>
        <w:t xml:space="preserve">Mit dem AB-QM 4.0 </w:t>
      </w:r>
      <w:r w:rsidRPr="00581B0E">
        <w:rPr>
          <w:i/>
          <w:iCs/>
        </w:rPr>
        <w:t>Flexo-</w:t>
      </w:r>
      <w:r w:rsidR="00394CF4" w:rsidRPr="00581B0E">
        <w:rPr>
          <w:i/>
          <w:iCs/>
        </w:rPr>
        <w:t>Anschluss-Set</w:t>
      </w:r>
      <w:r w:rsidR="00B60860" w:rsidRPr="00581B0E">
        <w:rPr>
          <w:i/>
          <w:iCs/>
        </w:rPr>
        <w:t xml:space="preserve"> erweitert Danfoss sein Produktangebot</w:t>
      </w:r>
      <w:r w:rsidR="00DA7F43" w:rsidRPr="00581B0E">
        <w:rPr>
          <w:i/>
          <w:iCs/>
        </w:rPr>
        <w:t xml:space="preserve"> </w:t>
      </w:r>
      <w:r w:rsidRPr="00581B0E">
        <w:rPr>
          <w:i/>
          <w:iCs/>
        </w:rPr>
        <w:t>druckunabhängige</w:t>
      </w:r>
      <w:r w:rsidR="00DA7F43" w:rsidRPr="00581B0E">
        <w:rPr>
          <w:i/>
          <w:iCs/>
        </w:rPr>
        <w:t xml:space="preserve">r </w:t>
      </w:r>
      <w:r w:rsidRPr="00581B0E">
        <w:rPr>
          <w:i/>
          <w:iCs/>
        </w:rPr>
        <w:t>Lösungen für Heiz</w:t>
      </w:r>
      <w:r w:rsidR="00F2321F" w:rsidRPr="00581B0E">
        <w:rPr>
          <w:i/>
          <w:iCs/>
        </w:rPr>
        <w:t>ungs-, Lüftungs</w:t>
      </w:r>
      <w:r w:rsidRPr="00581B0E">
        <w:rPr>
          <w:i/>
          <w:iCs/>
        </w:rPr>
        <w:t>- und K</w:t>
      </w:r>
      <w:r w:rsidR="00F2321F" w:rsidRPr="00581B0E">
        <w:rPr>
          <w:i/>
          <w:iCs/>
        </w:rPr>
        <w:t>lima</w:t>
      </w:r>
      <w:r w:rsidR="00392E52" w:rsidRPr="00581B0E">
        <w:rPr>
          <w:i/>
          <w:iCs/>
        </w:rPr>
        <w:t>systeme</w:t>
      </w:r>
      <w:r w:rsidRPr="00581B0E">
        <w:rPr>
          <w:i/>
          <w:iCs/>
        </w:rPr>
        <w:t xml:space="preserve">. </w:t>
      </w:r>
      <w:r w:rsidR="00D40197" w:rsidRPr="00581B0E">
        <w:rPr>
          <w:i/>
          <w:iCs/>
        </w:rPr>
        <w:t xml:space="preserve">Das </w:t>
      </w:r>
      <w:r w:rsidR="003523CD" w:rsidRPr="00581B0E">
        <w:rPr>
          <w:i/>
          <w:iCs/>
        </w:rPr>
        <w:t xml:space="preserve">Set </w:t>
      </w:r>
      <w:r w:rsidR="00392E52" w:rsidRPr="00581B0E">
        <w:rPr>
          <w:i/>
          <w:iCs/>
        </w:rPr>
        <w:t>spart</w:t>
      </w:r>
      <w:r w:rsidRPr="00581B0E">
        <w:rPr>
          <w:i/>
          <w:iCs/>
        </w:rPr>
        <w:t xml:space="preserve"> </w:t>
      </w:r>
      <w:r w:rsidR="005F7B18" w:rsidRPr="00581B0E">
        <w:rPr>
          <w:i/>
          <w:iCs/>
        </w:rPr>
        <w:t xml:space="preserve">Platz und </w:t>
      </w:r>
      <w:r w:rsidRPr="00581B0E">
        <w:rPr>
          <w:i/>
          <w:iCs/>
        </w:rPr>
        <w:t>Zeit bei der Installation</w:t>
      </w:r>
      <w:r w:rsidR="001A7872" w:rsidRPr="00581B0E">
        <w:rPr>
          <w:i/>
          <w:iCs/>
        </w:rPr>
        <w:t xml:space="preserve"> und</w:t>
      </w:r>
      <w:r w:rsidRPr="00581B0E">
        <w:rPr>
          <w:i/>
          <w:iCs/>
        </w:rPr>
        <w:t xml:space="preserve"> Inbetriebnahme, </w:t>
      </w:r>
      <w:r w:rsidR="001A7872" w:rsidRPr="00581B0E">
        <w:rPr>
          <w:i/>
          <w:iCs/>
        </w:rPr>
        <w:t xml:space="preserve">erleichtert </w:t>
      </w:r>
      <w:r w:rsidRPr="00581B0E">
        <w:rPr>
          <w:i/>
          <w:iCs/>
        </w:rPr>
        <w:t xml:space="preserve">Wartung und Instandhaltung </w:t>
      </w:r>
      <w:r w:rsidR="00392E52" w:rsidRPr="00581B0E">
        <w:rPr>
          <w:i/>
          <w:iCs/>
        </w:rPr>
        <w:t>und ist für</w:t>
      </w:r>
      <w:r w:rsidR="00937F96" w:rsidRPr="00581B0E">
        <w:rPr>
          <w:i/>
          <w:iCs/>
        </w:rPr>
        <w:t xml:space="preserve"> </w:t>
      </w:r>
      <w:proofErr w:type="spellStart"/>
      <w:r w:rsidR="00676EB6" w:rsidRPr="00581B0E">
        <w:rPr>
          <w:i/>
          <w:iCs/>
        </w:rPr>
        <w:t>Gebläsekonvektoren</w:t>
      </w:r>
      <w:proofErr w:type="spellEnd"/>
      <w:r w:rsidR="006F6F78" w:rsidRPr="00581B0E">
        <w:rPr>
          <w:i/>
          <w:iCs/>
        </w:rPr>
        <w:t xml:space="preserve"> und vergleichbare Einheiten</w:t>
      </w:r>
      <w:r w:rsidR="009629E5" w:rsidRPr="00581B0E">
        <w:rPr>
          <w:i/>
          <w:iCs/>
        </w:rPr>
        <w:t xml:space="preserve"> geeignet</w:t>
      </w:r>
      <w:r w:rsidR="00937F96" w:rsidRPr="00581B0E">
        <w:rPr>
          <w:i/>
          <w:iCs/>
        </w:rPr>
        <w:t>.</w:t>
      </w:r>
    </w:p>
    <w:p w14:paraId="10B4A807" w14:textId="77777777" w:rsidR="0019721C" w:rsidRPr="00581B0E" w:rsidRDefault="0019721C" w:rsidP="0019721C">
      <w:pPr>
        <w:spacing w:after="0" w:line="276" w:lineRule="auto"/>
        <w:rPr>
          <w:i/>
          <w:iCs/>
        </w:rPr>
      </w:pPr>
    </w:p>
    <w:p w14:paraId="309F5B47" w14:textId="541F221D" w:rsidR="00060ED2" w:rsidRDefault="006B241F" w:rsidP="0019721C">
      <w:pPr>
        <w:spacing w:after="0" w:line="276" w:lineRule="auto"/>
      </w:pPr>
      <w:r w:rsidRPr="00581B0E">
        <w:rPr>
          <w:b/>
        </w:rPr>
        <w:t xml:space="preserve">Offenbach am Main, </w:t>
      </w:r>
      <w:r w:rsidR="002E51FF">
        <w:rPr>
          <w:b/>
        </w:rPr>
        <w:t>15</w:t>
      </w:r>
      <w:r w:rsidRPr="00581B0E">
        <w:rPr>
          <w:b/>
        </w:rPr>
        <w:t>.</w:t>
      </w:r>
      <w:r w:rsidR="00581B0E">
        <w:rPr>
          <w:b/>
        </w:rPr>
        <w:t xml:space="preserve"> </w:t>
      </w:r>
      <w:r w:rsidR="002E51FF">
        <w:rPr>
          <w:b/>
        </w:rPr>
        <w:t>April</w:t>
      </w:r>
      <w:r w:rsidR="00060ED2" w:rsidRPr="00581B0E">
        <w:rPr>
          <w:b/>
        </w:rPr>
        <w:t xml:space="preserve"> 202</w:t>
      </w:r>
      <w:r w:rsidR="00581B0E">
        <w:rPr>
          <w:b/>
        </w:rPr>
        <w:t>1</w:t>
      </w:r>
      <w:r w:rsidR="00060ED2" w:rsidRPr="00581B0E">
        <w:t xml:space="preserve"> </w:t>
      </w:r>
      <w:r w:rsidRPr="00581B0E">
        <w:t>–</w:t>
      </w:r>
      <w:r w:rsidR="00060ED2" w:rsidRPr="00581B0E">
        <w:t xml:space="preserve"> Danfoss, einer der Weltmarktführer auf dem Gebiet der Wärmetechnik, erweitert </w:t>
      </w:r>
      <w:r w:rsidR="005F7B18" w:rsidRPr="00581B0E">
        <w:t xml:space="preserve">erneut </w:t>
      </w:r>
      <w:r w:rsidR="00060ED2" w:rsidRPr="00581B0E">
        <w:t>die Produktpalette seiner druckunabhängigen AB-QM Abgleich- und Regelventile für Heiz</w:t>
      </w:r>
      <w:r w:rsidR="008F19E4" w:rsidRPr="00581B0E">
        <w:t>ungs</w:t>
      </w:r>
      <w:r w:rsidR="00060ED2" w:rsidRPr="00581B0E">
        <w:t>-</w:t>
      </w:r>
      <w:r w:rsidR="008F19E4" w:rsidRPr="00581B0E">
        <w:t>, Lüftungs-</w:t>
      </w:r>
      <w:r w:rsidR="00060ED2" w:rsidRPr="00581B0E">
        <w:t xml:space="preserve"> und K</w:t>
      </w:r>
      <w:r w:rsidR="0044192D" w:rsidRPr="00581B0E">
        <w:t>lima</w:t>
      </w:r>
      <w:r w:rsidR="008F19E4" w:rsidRPr="00581B0E">
        <w:t>systeme</w:t>
      </w:r>
      <w:r w:rsidR="003362A1" w:rsidRPr="00581B0E">
        <w:t xml:space="preserve"> (HLK)</w:t>
      </w:r>
      <w:r w:rsidR="003D51E4" w:rsidRPr="00581B0E">
        <w:t>. Das</w:t>
      </w:r>
      <w:r w:rsidR="00060ED2" w:rsidRPr="00581B0E">
        <w:t xml:space="preserve"> </w:t>
      </w:r>
      <w:r w:rsidR="00237F19" w:rsidRPr="00581B0E">
        <w:t xml:space="preserve">neu entwickelte </w:t>
      </w:r>
      <w:r w:rsidR="009414CB" w:rsidRPr="00581B0E">
        <w:t xml:space="preserve">Danfoss AB-QM 4.0 Flexo ist ein kompaktes </w:t>
      </w:r>
      <w:r w:rsidR="00060ED2" w:rsidRPr="00581B0E">
        <w:t>Verbin</w:t>
      </w:r>
      <w:r w:rsidR="00914F3C" w:rsidRPr="00581B0E">
        <w:t>dungs- und Anschluss-Set</w:t>
      </w:r>
      <w:r w:rsidR="00397C65" w:rsidRPr="00581B0E">
        <w:t xml:space="preserve"> für </w:t>
      </w:r>
      <w:proofErr w:type="spellStart"/>
      <w:r w:rsidR="000E649D" w:rsidRPr="00581B0E">
        <w:t>Gebläsekonvektoren</w:t>
      </w:r>
      <w:proofErr w:type="spellEnd"/>
      <w:r w:rsidR="0090115F" w:rsidRPr="00581B0E">
        <w:t xml:space="preserve"> und andere HLK-</w:t>
      </w:r>
      <w:r w:rsidR="00397C65" w:rsidRPr="00581B0E">
        <w:t>Einheiten</w:t>
      </w:r>
      <w:r w:rsidR="00B81525" w:rsidRPr="00581B0E">
        <w:t xml:space="preserve">. </w:t>
      </w:r>
      <w:r w:rsidR="00397C65" w:rsidRPr="00581B0E">
        <w:t>Das vormontierte Set</w:t>
      </w:r>
      <w:r w:rsidR="00255457" w:rsidRPr="00581B0E">
        <w:t xml:space="preserve"> </w:t>
      </w:r>
      <w:r w:rsidR="00A617C6" w:rsidRPr="00581B0E">
        <w:t>reduziert</w:t>
      </w:r>
      <w:r w:rsidR="00255457" w:rsidRPr="00581B0E">
        <w:t xml:space="preserve"> </w:t>
      </w:r>
      <w:r w:rsidR="0090115F" w:rsidRPr="00581B0E">
        <w:t>Platzbedarf und</w:t>
      </w:r>
      <w:r w:rsidR="001A7872" w:rsidRPr="00581B0E">
        <w:t xml:space="preserve"> </w:t>
      </w:r>
      <w:r w:rsidR="00255457" w:rsidRPr="00581B0E">
        <w:t xml:space="preserve">Installationszeit </w:t>
      </w:r>
      <w:r w:rsidR="008D0D3B" w:rsidRPr="00581B0E">
        <w:t xml:space="preserve">erheblich </w:t>
      </w:r>
      <w:r w:rsidR="00255457" w:rsidRPr="00581B0E">
        <w:t xml:space="preserve">und </w:t>
      </w:r>
      <w:r w:rsidR="00A617C6" w:rsidRPr="00581B0E">
        <w:t>ist</w:t>
      </w:r>
      <w:r w:rsidR="00255457" w:rsidRPr="00581B0E">
        <w:t xml:space="preserve"> in den </w:t>
      </w:r>
      <w:r w:rsidR="001A7872" w:rsidRPr="00581B0E">
        <w:t>Größen</w:t>
      </w:r>
      <w:r w:rsidR="00A617C6" w:rsidRPr="00581B0E">
        <w:t xml:space="preserve"> DN15 und DN20 erhältlich</w:t>
      </w:r>
      <w:r w:rsidR="00255457" w:rsidRPr="00581B0E">
        <w:t xml:space="preserve">. </w:t>
      </w:r>
      <w:r w:rsidR="00237F19" w:rsidRPr="00581B0E">
        <w:t>Für</w:t>
      </w:r>
      <w:r w:rsidR="00060ED2" w:rsidRPr="00581B0E">
        <w:t xml:space="preserve"> </w:t>
      </w:r>
      <w:r w:rsidR="00546FA9" w:rsidRPr="00581B0E">
        <w:t>den</w:t>
      </w:r>
      <w:r w:rsidR="00060ED2" w:rsidRPr="00581B0E">
        <w:t xml:space="preserve"> optimalen hydraulischen Abgleich</w:t>
      </w:r>
      <w:r w:rsidR="00914F3C" w:rsidRPr="00581B0E">
        <w:t xml:space="preserve"> </w:t>
      </w:r>
      <w:r w:rsidR="00237F19" w:rsidRPr="00581B0E">
        <w:t>beinhaltet das Set das druckunabhängige Abglei</w:t>
      </w:r>
      <w:r w:rsidR="00DB150A" w:rsidRPr="00581B0E">
        <w:t>ch</w:t>
      </w:r>
      <w:r w:rsidR="00A617C6" w:rsidRPr="00581B0E">
        <w:t xml:space="preserve">- und Regelventil AB-QM 4.0. </w:t>
      </w:r>
      <w:r w:rsidR="00060ED2" w:rsidRPr="00581B0E">
        <w:t xml:space="preserve">Das </w:t>
      </w:r>
      <w:r w:rsidR="00237F19" w:rsidRPr="00581B0E">
        <w:t xml:space="preserve">Ventil ist </w:t>
      </w:r>
      <w:r w:rsidR="00060ED2" w:rsidRPr="00581B0E">
        <w:t>mit</w:t>
      </w:r>
      <w:r w:rsidR="00914F3C" w:rsidRPr="00581B0E">
        <w:t xml:space="preserve"> </w:t>
      </w:r>
      <w:r w:rsidR="00060ED2" w:rsidRPr="00581B0E">
        <w:t>Durchflussbegrenzungsfunktion</w:t>
      </w:r>
      <w:r w:rsidR="00D80260" w:rsidRPr="00581B0E">
        <w:t xml:space="preserve"> und</w:t>
      </w:r>
      <w:r w:rsidR="00ED00E6" w:rsidRPr="00581B0E">
        <w:t xml:space="preserve"> Differenzdruckregler</w:t>
      </w:r>
      <w:r w:rsidR="00060ED2" w:rsidRPr="00581B0E">
        <w:t xml:space="preserve"> </w:t>
      </w:r>
      <w:r w:rsidR="00D80260" w:rsidRPr="00581B0E">
        <w:t>ausgestattet und bietet eine 100prozentige</w:t>
      </w:r>
      <w:r w:rsidR="00060ED2" w:rsidRPr="00581B0E">
        <w:t xml:space="preserve"> Ventilautori</w:t>
      </w:r>
      <w:r w:rsidR="00237F19" w:rsidRPr="00581B0E">
        <w:t>tät.</w:t>
      </w:r>
      <w:r w:rsidR="00D80260" w:rsidRPr="00581B0E">
        <w:t xml:space="preserve"> </w:t>
      </w:r>
      <w:r w:rsidR="00255457" w:rsidRPr="00581B0E">
        <w:t xml:space="preserve">Das Anschluss-Set umfasst </w:t>
      </w:r>
      <w:r w:rsidR="003523CD" w:rsidRPr="00581B0E">
        <w:t>darüber hinaus</w:t>
      </w:r>
      <w:r w:rsidR="003F3D14" w:rsidRPr="00581B0E">
        <w:t xml:space="preserve"> </w:t>
      </w:r>
      <w:r w:rsidR="00581B0E" w:rsidRPr="00581B0E">
        <w:t>drei</w:t>
      </w:r>
      <w:r w:rsidR="00394CF4" w:rsidRPr="00581B0E">
        <w:t xml:space="preserve"> Zweiwege-</w:t>
      </w:r>
      <w:r w:rsidR="006C0D1A" w:rsidRPr="00581B0E">
        <w:t>Kugel</w:t>
      </w:r>
      <w:r w:rsidR="00394CF4" w:rsidRPr="00581B0E">
        <w:t>ventile</w:t>
      </w:r>
      <w:r w:rsidR="003F3D14" w:rsidRPr="00581B0E">
        <w:t xml:space="preserve">, </w:t>
      </w:r>
      <w:r w:rsidR="006C7F10" w:rsidRPr="00581B0E">
        <w:t>mit deren Hilfe</w:t>
      </w:r>
      <w:r w:rsidR="00060ED2" w:rsidRPr="00581B0E">
        <w:t xml:space="preserve"> das System </w:t>
      </w:r>
      <w:r w:rsidR="006C7F10" w:rsidRPr="00581B0E">
        <w:t>schrittweise</w:t>
      </w:r>
      <w:r w:rsidR="00060ED2" w:rsidRPr="00581B0E">
        <w:t xml:space="preserve"> </w:t>
      </w:r>
      <w:r w:rsidR="009629E5" w:rsidRPr="00581B0E">
        <w:t>gewar</w:t>
      </w:r>
      <w:r w:rsidR="003F3D14" w:rsidRPr="00581B0E">
        <w:t xml:space="preserve">tet bzw. </w:t>
      </w:r>
      <w:r w:rsidR="00060ED2" w:rsidRPr="00581B0E">
        <w:t>gereinigt werden kann</w:t>
      </w:r>
      <w:r w:rsidR="006C5C4A" w:rsidRPr="00581B0E">
        <w:t xml:space="preserve">, </w:t>
      </w:r>
      <w:r w:rsidR="00421E03" w:rsidRPr="00581B0E">
        <w:t xml:space="preserve">einen Schmutzfänger mit Ablassventil </w:t>
      </w:r>
      <w:r w:rsidR="006C5C4A" w:rsidRPr="00581B0E">
        <w:t>sowie Prüfnippel für die Durchfluss</w:t>
      </w:r>
      <w:r w:rsidR="001C4DC4" w:rsidRPr="00581B0E">
        <w:t>- und Differenzdruck</w:t>
      </w:r>
      <w:r w:rsidR="006C5C4A" w:rsidRPr="00581B0E">
        <w:t>messung.</w:t>
      </w:r>
      <w:r w:rsidR="00060ED2" w:rsidRPr="00581B0E">
        <w:t xml:space="preserve"> Das kompakte Anschluss-Set ist </w:t>
      </w:r>
      <w:r w:rsidR="00CC7130" w:rsidRPr="00581B0E">
        <w:t>somit letztlich eine 8-</w:t>
      </w:r>
      <w:r w:rsidR="00676EB6" w:rsidRPr="00581B0E">
        <w:t>in-</w:t>
      </w:r>
      <w:r w:rsidR="00CC7130" w:rsidRPr="00581B0E">
        <w:t>1-</w:t>
      </w:r>
      <w:r w:rsidR="00060ED2" w:rsidRPr="00581B0E">
        <w:t>Lösung für den hydraulischen Abgleich, Regelung, einfache Messung, zeitsparende Installation, Spülung und Befüllung, Ent</w:t>
      </w:r>
      <w:r w:rsidR="003523CD" w:rsidRPr="00581B0E">
        <w:t xml:space="preserve">leerung und Wartung von </w:t>
      </w:r>
      <w:proofErr w:type="spellStart"/>
      <w:r w:rsidR="00676EB6" w:rsidRPr="00581B0E">
        <w:t>Gebläsekonvektoren</w:t>
      </w:r>
      <w:proofErr w:type="spellEnd"/>
      <w:r w:rsidR="00060ED2" w:rsidRPr="00581B0E">
        <w:t xml:space="preserve"> und andere</w:t>
      </w:r>
      <w:r w:rsidR="00294BB5" w:rsidRPr="00581B0E">
        <w:t>n HLK-Systemen.</w:t>
      </w:r>
    </w:p>
    <w:p w14:paraId="496C9417" w14:textId="77777777" w:rsidR="0019721C" w:rsidRPr="00581B0E" w:rsidRDefault="0019721C" w:rsidP="0019721C">
      <w:pPr>
        <w:spacing w:after="0" w:line="276" w:lineRule="auto"/>
      </w:pPr>
    </w:p>
    <w:p w14:paraId="6C7D87AF" w14:textId="19A63EFD" w:rsidR="00060ED2" w:rsidRDefault="000117B4" w:rsidP="0019721C">
      <w:pPr>
        <w:spacing w:after="0" w:line="276" w:lineRule="auto"/>
      </w:pPr>
      <w:r w:rsidRPr="00581B0E">
        <w:t>Das</w:t>
      </w:r>
      <w:r w:rsidR="00D71F57" w:rsidRPr="00581B0E">
        <w:t xml:space="preserve"> AB-QM 4.0 PICV </w:t>
      </w:r>
      <w:r w:rsidR="00663299" w:rsidRPr="00581B0E">
        <w:t>des</w:t>
      </w:r>
      <w:r w:rsidR="00AB726A" w:rsidRPr="00581B0E">
        <w:t xml:space="preserve"> </w:t>
      </w:r>
      <w:r w:rsidR="00060ED2" w:rsidRPr="00581B0E">
        <w:t>Anschluss</w:t>
      </w:r>
      <w:r w:rsidR="00AB726A" w:rsidRPr="00581B0E">
        <w:t>-S</w:t>
      </w:r>
      <w:r w:rsidR="00B43DDF" w:rsidRPr="00581B0E">
        <w:t>ets</w:t>
      </w:r>
      <w:r w:rsidR="009F557C" w:rsidRPr="00581B0E">
        <w:t xml:space="preserve"> </w:t>
      </w:r>
      <w:r w:rsidR="00B43DDF" w:rsidRPr="00581B0E">
        <w:t>in der Nennwei</w:t>
      </w:r>
      <w:r w:rsidR="00060ED2" w:rsidRPr="00581B0E">
        <w:t>t</w:t>
      </w:r>
      <w:r w:rsidR="00B43DDF" w:rsidRPr="00581B0E">
        <w:t>e</w:t>
      </w:r>
      <w:r w:rsidRPr="00581B0E">
        <w:t xml:space="preserve"> DN15</w:t>
      </w:r>
      <w:r w:rsidR="00060ED2" w:rsidRPr="00581B0E">
        <w:t xml:space="preserve"> </w:t>
      </w:r>
      <w:r w:rsidR="009F557C" w:rsidRPr="00581B0E">
        <w:t xml:space="preserve">ist in Normal-Flow, Low-Flow oder High-Flow Varianten erhältlich und </w:t>
      </w:r>
      <w:r w:rsidR="00081F76" w:rsidRPr="00581B0E">
        <w:t>deckt</w:t>
      </w:r>
      <w:r w:rsidR="009F557C" w:rsidRPr="00581B0E">
        <w:t xml:space="preserve"> damit </w:t>
      </w:r>
      <w:r w:rsidR="007D6CA0" w:rsidRPr="00581B0E">
        <w:t>ei</w:t>
      </w:r>
      <w:r w:rsidR="006C58CC" w:rsidRPr="00581B0E">
        <w:t>nen</w:t>
      </w:r>
      <w:r w:rsidR="00605E27" w:rsidRPr="00581B0E">
        <w:t xml:space="preserve"> Durchflussb</w:t>
      </w:r>
      <w:r w:rsidR="00A653AC" w:rsidRPr="00581B0E">
        <w:t>e</w:t>
      </w:r>
      <w:r w:rsidR="00081F76" w:rsidRPr="00581B0E">
        <w:t>reich von</w:t>
      </w:r>
      <w:r w:rsidR="00A653AC" w:rsidRPr="00581B0E">
        <w:t xml:space="preserve"> 20 </w:t>
      </w:r>
      <w:r w:rsidR="00F44118" w:rsidRPr="00581B0E">
        <w:t>bis</w:t>
      </w:r>
      <w:r w:rsidR="00A653AC" w:rsidRPr="00581B0E">
        <w:t xml:space="preserve"> 1200 l/h</w:t>
      </w:r>
      <w:r w:rsidR="00081F76" w:rsidRPr="00581B0E">
        <w:t xml:space="preserve"> ab</w:t>
      </w:r>
      <w:r w:rsidR="009F557C" w:rsidRPr="00581B0E">
        <w:t xml:space="preserve">. </w:t>
      </w:r>
      <w:r w:rsidR="006C58CC" w:rsidRPr="00581B0E">
        <w:t>Die DN20-</w:t>
      </w:r>
      <w:r w:rsidR="00060ED2" w:rsidRPr="00581B0E">
        <w:t xml:space="preserve">Sets </w:t>
      </w:r>
      <w:r w:rsidR="00413062" w:rsidRPr="00581B0E">
        <w:t xml:space="preserve">in </w:t>
      </w:r>
      <w:r w:rsidR="00FB15CC" w:rsidRPr="00581B0E">
        <w:t>einer</w:t>
      </w:r>
      <w:r w:rsidR="00413062" w:rsidRPr="00581B0E">
        <w:t xml:space="preserve"> </w:t>
      </w:r>
      <w:r w:rsidR="009F557C" w:rsidRPr="00581B0E">
        <w:t>Normal-Flow und High-Flow</w:t>
      </w:r>
      <w:r w:rsidR="00413062" w:rsidRPr="00581B0E">
        <w:t xml:space="preserve"> </w:t>
      </w:r>
      <w:r w:rsidR="00FB15CC" w:rsidRPr="00581B0E">
        <w:t xml:space="preserve">Variante </w:t>
      </w:r>
      <w:r w:rsidR="00860FD7" w:rsidRPr="00581B0E">
        <w:t>bewegen sich</w:t>
      </w:r>
      <w:r w:rsidR="00413062" w:rsidRPr="00581B0E">
        <w:t xml:space="preserve"> dagegen</w:t>
      </w:r>
      <w:r w:rsidR="00860FD7" w:rsidRPr="00581B0E">
        <w:t xml:space="preserve"> in einem</w:t>
      </w:r>
      <w:r w:rsidR="00060ED2" w:rsidRPr="00581B0E">
        <w:t xml:space="preserve"> Einstellbereich zwischen 110 und 1900 l/h. </w:t>
      </w:r>
      <w:r w:rsidR="00860FD7" w:rsidRPr="00581B0E">
        <w:t>Sowohl für</w:t>
      </w:r>
      <w:r w:rsidR="00060ED2" w:rsidRPr="00581B0E">
        <w:t xml:space="preserve"> das DN15- als auch für DN20-Set sind passende flexible Verbindungsrohre aus Edelstahl und eine formschlüssige EPP-Schale als kompakte Fertig-Isolierung </w:t>
      </w:r>
      <w:r w:rsidR="00860FD7" w:rsidRPr="00581B0E">
        <w:t xml:space="preserve">für AB-QM 4.0 Flexo </w:t>
      </w:r>
      <w:r w:rsidR="00793795" w:rsidRPr="00581B0E">
        <w:t>v</w:t>
      </w:r>
      <w:r w:rsidR="00605E27" w:rsidRPr="00581B0E">
        <w:t>erfügbar</w:t>
      </w:r>
      <w:r w:rsidR="00060ED2" w:rsidRPr="00581B0E">
        <w:t>. Die flexiblen Rohre erleichtern eine einfache Anbindung des Ans</w:t>
      </w:r>
      <w:r w:rsidR="003D0729" w:rsidRPr="00581B0E">
        <w:t xml:space="preserve">chluss-Sets </w:t>
      </w:r>
      <w:r w:rsidR="000E649D" w:rsidRPr="00581B0E">
        <w:t xml:space="preserve">an den </w:t>
      </w:r>
      <w:proofErr w:type="spellStart"/>
      <w:r w:rsidR="000E649D" w:rsidRPr="00581B0E">
        <w:t>Gebläsekonvektor</w:t>
      </w:r>
      <w:proofErr w:type="spellEnd"/>
      <w:r w:rsidR="00060ED2" w:rsidRPr="00581B0E">
        <w:t>. Die Isolierung ist so angepasst, dass es</w:t>
      </w:r>
      <w:r w:rsidR="00394CF4" w:rsidRPr="00581B0E">
        <w:t xml:space="preserve"> jederzeit</w:t>
      </w:r>
      <w:r w:rsidR="00060ED2" w:rsidRPr="00581B0E">
        <w:t xml:space="preserve"> möglich ist, die Durchflusseinstellung </w:t>
      </w:r>
      <w:r w:rsidR="00394CF4" w:rsidRPr="00581B0E">
        <w:t>am AB-QM 4.0-</w:t>
      </w:r>
      <w:r w:rsidR="00060ED2" w:rsidRPr="00581B0E">
        <w:t xml:space="preserve">Ventil zu sehen und </w:t>
      </w:r>
      <w:r w:rsidR="00BE2D1B" w:rsidRPr="00581B0E">
        <w:t xml:space="preserve">gegebenenfalls </w:t>
      </w:r>
      <w:r w:rsidR="00060ED2" w:rsidRPr="00581B0E">
        <w:t xml:space="preserve">zu verändern, den Druck zu messen oder die </w:t>
      </w:r>
      <w:proofErr w:type="spellStart"/>
      <w:r w:rsidR="00676EB6" w:rsidRPr="00581B0E">
        <w:t>Gebläsekonvektoren</w:t>
      </w:r>
      <w:proofErr w:type="spellEnd"/>
      <w:r w:rsidR="00060ED2" w:rsidRPr="00581B0E">
        <w:t xml:space="preserve"> zu entleeren.</w:t>
      </w:r>
    </w:p>
    <w:p w14:paraId="19CB3E5D" w14:textId="77777777" w:rsidR="0019721C" w:rsidRPr="00581B0E" w:rsidRDefault="0019721C" w:rsidP="0019721C">
      <w:pPr>
        <w:spacing w:after="0" w:line="276" w:lineRule="auto"/>
      </w:pPr>
    </w:p>
    <w:p w14:paraId="26CB3D10" w14:textId="77777777" w:rsidR="00060ED2" w:rsidRDefault="002F6CA2" w:rsidP="0019721C">
      <w:pPr>
        <w:spacing w:after="0" w:line="276" w:lineRule="auto"/>
      </w:pPr>
      <w:r w:rsidRPr="00581B0E">
        <w:t>F</w:t>
      </w:r>
      <w:r w:rsidR="001104DC" w:rsidRPr="00581B0E">
        <w:t>ür die Modulierung des Durchflusses</w:t>
      </w:r>
      <w:r w:rsidRPr="00581B0E">
        <w:t xml:space="preserve"> des integrierten AB-QM 4.0-Ventils können alle standar</w:t>
      </w:r>
      <w:r w:rsidR="00394CF4" w:rsidRPr="00581B0E">
        <w:t>d</w:t>
      </w:r>
      <w:r w:rsidRPr="00581B0E">
        <w:t xml:space="preserve">mäßigen Danfoss-Stellantriebe </w:t>
      </w:r>
      <w:r w:rsidR="000671A9" w:rsidRPr="00581B0E">
        <w:t>verwende</w:t>
      </w:r>
      <w:r w:rsidRPr="00581B0E">
        <w:t>t</w:t>
      </w:r>
      <w:r w:rsidR="000E649D" w:rsidRPr="00581B0E">
        <w:t xml:space="preserve"> werden</w:t>
      </w:r>
      <w:r w:rsidR="00060ED2" w:rsidRPr="00581B0E">
        <w:t xml:space="preserve">. </w:t>
      </w:r>
      <w:r w:rsidRPr="00581B0E">
        <w:t>Zur Verfügung stehen hier im Einzelnen</w:t>
      </w:r>
      <w:r w:rsidR="00060ED2" w:rsidRPr="00581B0E">
        <w:t xml:space="preserve"> </w:t>
      </w:r>
      <w:proofErr w:type="gramStart"/>
      <w:r w:rsidR="00255457" w:rsidRPr="00581B0E">
        <w:t xml:space="preserve">die </w:t>
      </w:r>
      <w:r w:rsidR="00060ED2" w:rsidRPr="00581B0E">
        <w:t>thermische</w:t>
      </w:r>
      <w:r w:rsidR="00255457" w:rsidRPr="00581B0E">
        <w:t>n</w:t>
      </w:r>
      <w:r w:rsidRPr="00581B0E">
        <w:t xml:space="preserve"> Auf</w:t>
      </w:r>
      <w:proofErr w:type="gramEnd"/>
      <w:r w:rsidRPr="00581B0E">
        <w:t xml:space="preserve">/Zu-Stellantriebe </w:t>
      </w:r>
      <w:r w:rsidR="00060ED2" w:rsidRPr="00581B0E">
        <w:t xml:space="preserve">TWA-Q, </w:t>
      </w:r>
      <w:r w:rsidRPr="00581B0E">
        <w:t xml:space="preserve">die </w:t>
      </w:r>
      <w:r w:rsidR="005254E0" w:rsidRPr="00581B0E">
        <w:t xml:space="preserve">stetigen </w:t>
      </w:r>
      <w:r w:rsidR="00060ED2" w:rsidRPr="00581B0E">
        <w:t xml:space="preserve">AME-Stellantriebe mit </w:t>
      </w:r>
      <w:r w:rsidR="005254E0" w:rsidRPr="00581B0E">
        <w:lastRenderedPageBreak/>
        <w:t>Motor</w:t>
      </w:r>
      <w:r w:rsidR="00060ED2" w:rsidRPr="00581B0E">
        <w:t xml:space="preserve">getriebe </w:t>
      </w:r>
      <w:r w:rsidRPr="00581B0E">
        <w:t>sowie</w:t>
      </w:r>
      <w:r w:rsidR="00060ED2" w:rsidRPr="00581B0E">
        <w:t xml:space="preserve"> </w:t>
      </w:r>
      <w:r w:rsidRPr="00581B0E">
        <w:t>die</w:t>
      </w:r>
      <w:r w:rsidR="00060ED2" w:rsidRPr="00581B0E">
        <w:t xml:space="preserve"> hochpräzisen digitalen Danfoss </w:t>
      </w:r>
      <w:proofErr w:type="spellStart"/>
      <w:r w:rsidR="00060ED2" w:rsidRPr="00581B0E">
        <w:t>NovoCon</w:t>
      </w:r>
      <w:proofErr w:type="spellEnd"/>
      <w:r w:rsidR="00060ED2" w:rsidRPr="00581B0E">
        <w:t>® S-Stellantrieb</w:t>
      </w:r>
      <w:r w:rsidRPr="00581B0E">
        <w:t>e</w:t>
      </w:r>
      <w:r w:rsidR="00060ED2" w:rsidRPr="00581B0E">
        <w:t xml:space="preserve"> mit </w:t>
      </w:r>
      <w:proofErr w:type="spellStart"/>
      <w:r w:rsidR="00060ED2" w:rsidRPr="00581B0E">
        <w:t>BACnet</w:t>
      </w:r>
      <w:proofErr w:type="spellEnd"/>
      <w:r w:rsidR="00060ED2" w:rsidRPr="00581B0E">
        <w:t>- oder Modbus</w:t>
      </w:r>
      <w:r w:rsidR="005254E0" w:rsidRPr="00581B0E">
        <w:t xml:space="preserve"> Feldbus</w:t>
      </w:r>
      <w:r w:rsidR="00060ED2" w:rsidRPr="00581B0E">
        <w:t>-Kommunikation für die Integration in Gebäudeleitsysteme (GLT).</w:t>
      </w:r>
      <w:r w:rsidR="00060ED2">
        <w:t xml:space="preserve"> </w:t>
      </w:r>
    </w:p>
    <w:bookmarkEnd w:id="0"/>
    <w:p w14:paraId="5DF24549" w14:textId="77777777" w:rsidR="00060ED2" w:rsidRPr="006B241F" w:rsidRDefault="00060ED2" w:rsidP="0019721C">
      <w:pPr>
        <w:spacing w:after="0" w:line="276" w:lineRule="auto"/>
        <w:rPr>
          <w:rFonts w:eastAsia="Times New Roman"/>
          <w:color w:val="000000"/>
          <w:sz w:val="21"/>
          <w:szCs w:val="21"/>
        </w:rPr>
      </w:pPr>
      <w:r w:rsidRPr="006B241F">
        <w:rPr>
          <w:rFonts w:eastAsia="Times New Roman"/>
          <w:color w:val="000000"/>
          <w:sz w:val="21"/>
          <w:szCs w:val="21"/>
          <w:highlight w:val="yellow"/>
        </w:rPr>
        <w:br/>
      </w:r>
    </w:p>
    <w:p w14:paraId="3258DD62" w14:textId="16F561BD" w:rsidR="00060ED2" w:rsidRPr="005254E0" w:rsidRDefault="00060ED2" w:rsidP="0019721C">
      <w:pPr>
        <w:spacing w:after="0" w:line="276" w:lineRule="auto"/>
        <w:rPr>
          <w:rFonts w:eastAsia="Times New Roman"/>
          <w:i/>
          <w:sz w:val="18"/>
          <w:lang w:eastAsia="de-DE"/>
        </w:rPr>
      </w:pPr>
      <w:r w:rsidRPr="006B241F">
        <w:rPr>
          <w:rFonts w:eastAsia="Times New Roman"/>
          <w:i/>
          <w:sz w:val="18"/>
        </w:rPr>
        <w:t xml:space="preserve">   </w:t>
      </w:r>
      <w:r w:rsidR="006360F4">
        <w:rPr>
          <w:rFonts w:eastAsia="Times New Roman"/>
          <w:i/>
          <w:noProof/>
          <w:sz w:val="18"/>
          <w:lang w:eastAsia="de-DE"/>
        </w:rPr>
        <w:drawing>
          <wp:inline distT="0" distB="0" distL="0" distR="0" wp14:anchorId="5B71CF0A" wp14:editId="28170A5D">
            <wp:extent cx="2552700" cy="180975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r w:rsidRPr="005254E0">
        <w:rPr>
          <w:rFonts w:eastAsia="Times New Roman"/>
          <w:i/>
          <w:sz w:val="18"/>
        </w:rPr>
        <w:t xml:space="preserve"> </w:t>
      </w:r>
      <w:r w:rsidR="006360F4">
        <w:rPr>
          <w:rFonts w:eastAsia="Times New Roman"/>
          <w:i/>
          <w:noProof/>
          <w:sz w:val="18"/>
          <w:lang w:eastAsia="de-DE"/>
        </w:rPr>
        <w:drawing>
          <wp:inline distT="0" distB="0" distL="0" distR="0" wp14:anchorId="3820923E" wp14:editId="45D840E6">
            <wp:extent cx="2314575" cy="16383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1638300"/>
                    </a:xfrm>
                    <a:prstGeom prst="rect">
                      <a:avLst/>
                    </a:prstGeom>
                    <a:noFill/>
                    <a:ln>
                      <a:noFill/>
                    </a:ln>
                  </pic:spPr>
                </pic:pic>
              </a:graphicData>
            </a:graphic>
          </wp:inline>
        </w:drawing>
      </w:r>
      <w:r w:rsidRPr="005254E0">
        <w:rPr>
          <w:rFonts w:eastAsia="Times New Roman"/>
          <w:i/>
          <w:sz w:val="18"/>
        </w:rPr>
        <w:t xml:space="preserve"> </w:t>
      </w:r>
    </w:p>
    <w:p w14:paraId="1631C69B" w14:textId="43A910B7" w:rsidR="00060ED2" w:rsidRPr="005254E0" w:rsidRDefault="006360F4" w:rsidP="0019721C">
      <w:pPr>
        <w:spacing w:after="0" w:line="276" w:lineRule="auto"/>
        <w:rPr>
          <w:rFonts w:eastAsia="Times New Roman"/>
          <w:i/>
          <w:sz w:val="18"/>
        </w:rPr>
      </w:pPr>
      <w:r>
        <w:rPr>
          <w:rFonts w:eastAsia="Times New Roman"/>
          <w:i/>
          <w:noProof/>
          <w:sz w:val="18"/>
          <w:lang w:eastAsia="de-DE"/>
        </w:rPr>
        <w:drawing>
          <wp:inline distT="0" distB="0" distL="0" distR="0" wp14:anchorId="549725AB" wp14:editId="3F232E03">
            <wp:extent cx="2305050" cy="16383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638300"/>
                    </a:xfrm>
                    <a:prstGeom prst="rect">
                      <a:avLst/>
                    </a:prstGeom>
                    <a:noFill/>
                    <a:ln>
                      <a:noFill/>
                    </a:ln>
                  </pic:spPr>
                </pic:pic>
              </a:graphicData>
            </a:graphic>
          </wp:inline>
        </w:drawing>
      </w:r>
      <w:r w:rsidR="00060ED2" w:rsidRPr="005254E0">
        <w:rPr>
          <w:rFonts w:eastAsia="Times New Roman"/>
          <w:i/>
          <w:sz w:val="18"/>
        </w:rPr>
        <w:t xml:space="preserve"> </w:t>
      </w:r>
      <w:r>
        <w:rPr>
          <w:rFonts w:eastAsia="Times New Roman"/>
          <w:i/>
          <w:noProof/>
          <w:sz w:val="18"/>
          <w:lang w:eastAsia="de-DE"/>
        </w:rPr>
        <w:drawing>
          <wp:inline distT="0" distB="0" distL="0" distR="0" wp14:anchorId="458D0675" wp14:editId="73F750AA">
            <wp:extent cx="2886075" cy="204787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047875"/>
                    </a:xfrm>
                    <a:prstGeom prst="rect">
                      <a:avLst/>
                    </a:prstGeom>
                    <a:noFill/>
                    <a:ln>
                      <a:noFill/>
                    </a:ln>
                  </pic:spPr>
                </pic:pic>
              </a:graphicData>
            </a:graphic>
          </wp:inline>
        </w:drawing>
      </w:r>
    </w:p>
    <w:p w14:paraId="0E9CDF29" w14:textId="77777777" w:rsidR="00060ED2" w:rsidRPr="005254E0" w:rsidRDefault="00060ED2" w:rsidP="0019721C">
      <w:pPr>
        <w:spacing w:after="0" w:line="276" w:lineRule="auto"/>
        <w:rPr>
          <w:rFonts w:eastAsia="Times New Roman"/>
          <w:i/>
          <w:sz w:val="20"/>
          <w:szCs w:val="20"/>
        </w:rPr>
      </w:pPr>
    </w:p>
    <w:p w14:paraId="3329D9DF" w14:textId="77777777" w:rsidR="00060ED2" w:rsidRPr="00581B0E" w:rsidRDefault="00734C8C" w:rsidP="0019721C">
      <w:pPr>
        <w:spacing w:after="0" w:line="276" w:lineRule="auto"/>
        <w:rPr>
          <w:i/>
          <w:iCs/>
          <w:sz w:val="18"/>
          <w:szCs w:val="18"/>
        </w:rPr>
      </w:pPr>
      <w:r w:rsidRPr="00581B0E">
        <w:rPr>
          <w:i/>
          <w:iCs/>
          <w:sz w:val="18"/>
          <w:szCs w:val="18"/>
        </w:rPr>
        <w:t xml:space="preserve">Bild </w:t>
      </w:r>
      <w:r w:rsidR="006F5D3C" w:rsidRPr="00581B0E">
        <w:rPr>
          <w:i/>
          <w:iCs/>
          <w:sz w:val="18"/>
          <w:szCs w:val="18"/>
        </w:rPr>
        <w:t xml:space="preserve">1: Danfoss AB-QM 4.0 Flexo </w:t>
      </w:r>
      <w:r w:rsidR="00534EBD" w:rsidRPr="00581B0E">
        <w:rPr>
          <w:i/>
          <w:iCs/>
          <w:sz w:val="18"/>
          <w:szCs w:val="18"/>
        </w:rPr>
        <w:t xml:space="preserve">angeschlossen </w:t>
      </w:r>
      <w:r w:rsidR="006F5D3C" w:rsidRPr="00581B0E">
        <w:rPr>
          <w:i/>
          <w:iCs/>
          <w:sz w:val="18"/>
          <w:szCs w:val="18"/>
        </w:rPr>
        <w:t xml:space="preserve">an einen </w:t>
      </w:r>
      <w:proofErr w:type="spellStart"/>
      <w:r w:rsidR="006F5D3C" w:rsidRPr="00581B0E">
        <w:rPr>
          <w:i/>
          <w:iCs/>
          <w:sz w:val="18"/>
          <w:szCs w:val="18"/>
        </w:rPr>
        <w:t>Gebläsekonvektor</w:t>
      </w:r>
      <w:proofErr w:type="spellEnd"/>
      <w:r w:rsidR="00060ED2" w:rsidRPr="00581B0E">
        <w:rPr>
          <w:i/>
          <w:iCs/>
          <w:sz w:val="18"/>
          <w:szCs w:val="18"/>
        </w:rPr>
        <w:t xml:space="preserve"> </w:t>
      </w:r>
      <w:r w:rsidR="006F5D3C" w:rsidRPr="00581B0E">
        <w:rPr>
          <w:i/>
          <w:iCs/>
          <w:sz w:val="18"/>
          <w:szCs w:val="18"/>
        </w:rPr>
        <w:t xml:space="preserve">und mit </w:t>
      </w:r>
      <w:r w:rsidR="005254E0" w:rsidRPr="00581B0E">
        <w:rPr>
          <w:i/>
          <w:iCs/>
          <w:sz w:val="18"/>
          <w:szCs w:val="18"/>
        </w:rPr>
        <w:t>flexiblen Vor- und Rücklaufrohren</w:t>
      </w:r>
      <w:r w:rsidR="00534EBD" w:rsidRPr="00581B0E">
        <w:rPr>
          <w:i/>
          <w:iCs/>
          <w:sz w:val="18"/>
          <w:szCs w:val="18"/>
        </w:rPr>
        <w:t xml:space="preserve"> verbunden</w:t>
      </w:r>
    </w:p>
    <w:p w14:paraId="67981FC5" w14:textId="77777777" w:rsidR="00060ED2" w:rsidRPr="00581B0E" w:rsidRDefault="00734C8C" w:rsidP="0019721C">
      <w:pPr>
        <w:spacing w:after="0" w:line="276" w:lineRule="auto"/>
        <w:rPr>
          <w:i/>
          <w:iCs/>
          <w:sz w:val="18"/>
          <w:szCs w:val="18"/>
        </w:rPr>
      </w:pPr>
      <w:r w:rsidRPr="00581B0E">
        <w:rPr>
          <w:i/>
          <w:iCs/>
          <w:sz w:val="18"/>
          <w:szCs w:val="18"/>
        </w:rPr>
        <w:t xml:space="preserve">Bild </w:t>
      </w:r>
      <w:r w:rsidR="00060ED2" w:rsidRPr="00581B0E">
        <w:rPr>
          <w:i/>
          <w:iCs/>
          <w:sz w:val="18"/>
          <w:szCs w:val="18"/>
        </w:rPr>
        <w:t xml:space="preserve">2: Danfoss AB-QM 4.0 Flexo </w:t>
      </w:r>
      <w:r w:rsidR="00291175" w:rsidRPr="00581B0E">
        <w:rPr>
          <w:i/>
          <w:iCs/>
          <w:sz w:val="18"/>
          <w:szCs w:val="18"/>
        </w:rPr>
        <w:t>Anschluss-Set</w:t>
      </w:r>
    </w:p>
    <w:p w14:paraId="5207A7A6" w14:textId="77777777" w:rsidR="00060ED2" w:rsidRPr="00581B0E" w:rsidRDefault="00734C8C" w:rsidP="0019721C">
      <w:pPr>
        <w:spacing w:after="0" w:line="276" w:lineRule="auto"/>
        <w:rPr>
          <w:i/>
          <w:iCs/>
          <w:sz w:val="18"/>
          <w:szCs w:val="18"/>
        </w:rPr>
      </w:pPr>
      <w:r w:rsidRPr="00581B0E">
        <w:rPr>
          <w:i/>
          <w:iCs/>
          <w:sz w:val="18"/>
          <w:szCs w:val="18"/>
        </w:rPr>
        <w:t>Bild</w:t>
      </w:r>
      <w:r w:rsidR="00060ED2" w:rsidRPr="00581B0E">
        <w:rPr>
          <w:i/>
          <w:iCs/>
          <w:sz w:val="18"/>
          <w:szCs w:val="18"/>
        </w:rPr>
        <w:t xml:space="preserve"> 3: Danfoss AB-QM 4.0 Flexo in </w:t>
      </w:r>
      <w:r w:rsidR="00291175" w:rsidRPr="00581B0E">
        <w:rPr>
          <w:i/>
          <w:iCs/>
          <w:sz w:val="18"/>
          <w:szCs w:val="18"/>
        </w:rPr>
        <w:t>der Fertig-Isolierung</w:t>
      </w:r>
    </w:p>
    <w:p w14:paraId="0AB77867" w14:textId="77777777" w:rsidR="00060ED2" w:rsidRPr="00581B0E" w:rsidRDefault="00734C8C" w:rsidP="0019721C">
      <w:pPr>
        <w:spacing w:after="0" w:line="276" w:lineRule="auto"/>
        <w:rPr>
          <w:i/>
          <w:iCs/>
          <w:sz w:val="18"/>
          <w:szCs w:val="18"/>
        </w:rPr>
      </w:pPr>
      <w:r w:rsidRPr="00581B0E">
        <w:rPr>
          <w:i/>
          <w:iCs/>
          <w:sz w:val="18"/>
          <w:szCs w:val="18"/>
        </w:rPr>
        <w:t xml:space="preserve">Bild </w:t>
      </w:r>
      <w:r w:rsidR="00060ED2" w:rsidRPr="00581B0E">
        <w:rPr>
          <w:i/>
          <w:iCs/>
          <w:sz w:val="18"/>
          <w:szCs w:val="18"/>
        </w:rPr>
        <w:t xml:space="preserve">4: Danfoss AB-QM 4.0 Flexo </w:t>
      </w:r>
      <w:r w:rsidR="00291175" w:rsidRPr="00581B0E">
        <w:rPr>
          <w:i/>
          <w:iCs/>
          <w:sz w:val="18"/>
          <w:szCs w:val="18"/>
        </w:rPr>
        <w:t xml:space="preserve">flexible Edelstahlrohre </w:t>
      </w:r>
    </w:p>
    <w:p w14:paraId="3B92CCE1" w14:textId="77777777" w:rsidR="00060ED2" w:rsidRPr="006B241F" w:rsidRDefault="00060ED2" w:rsidP="0019721C">
      <w:pPr>
        <w:spacing w:after="0" w:line="276" w:lineRule="auto"/>
        <w:rPr>
          <w:i/>
          <w:iCs/>
          <w:sz w:val="18"/>
          <w:szCs w:val="18"/>
        </w:rPr>
      </w:pPr>
      <w:r w:rsidRPr="00581B0E">
        <w:rPr>
          <w:i/>
          <w:iCs/>
          <w:sz w:val="18"/>
          <w:szCs w:val="18"/>
        </w:rPr>
        <w:t>Copyright: © Danfoss</w:t>
      </w:r>
    </w:p>
    <w:p w14:paraId="09CA95D4" w14:textId="094BC9AD" w:rsidR="00060ED2" w:rsidRDefault="00060ED2" w:rsidP="0019721C">
      <w:pPr>
        <w:spacing w:after="0" w:line="276" w:lineRule="auto"/>
        <w:rPr>
          <w:rFonts w:cs="Arial"/>
        </w:rPr>
      </w:pPr>
    </w:p>
    <w:p w14:paraId="3B849969" w14:textId="68FE2763" w:rsidR="00920735" w:rsidRDefault="00920735" w:rsidP="0019721C">
      <w:pPr>
        <w:spacing w:after="0" w:line="276" w:lineRule="auto"/>
        <w:rPr>
          <w:rFonts w:cs="Arial"/>
        </w:rPr>
      </w:pPr>
    </w:p>
    <w:p w14:paraId="7939DD6C" w14:textId="77777777" w:rsidR="00920735" w:rsidRDefault="00920735" w:rsidP="0019721C">
      <w:pPr>
        <w:spacing w:after="0" w:line="276" w:lineRule="auto"/>
        <w:rPr>
          <w:rFonts w:cs="Arial"/>
        </w:rPr>
      </w:pPr>
    </w:p>
    <w:p w14:paraId="594D4E5D" w14:textId="77777777" w:rsidR="00920735" w:rsidRDefault="00920735" w:rsidP="00920735">
      <w:pPr>
        <w:spacing w:after="120"/>
        <w:rPr>
          <w:rFonts w:cs="Arial"/>
          <w:b/>
          <w:sz w:val="20"/>
          <w:szCs w:val="20"/>
        </w:rPr>
      </w:pPr>
      <w:r>
        <w:rPr>
          <w:rFonts w:cs="Arial"/>
          <w:b/>
          <w:sz w:val="20"/>
          <w:szCs w:val="20"/>
        </w:rPr>
        <w:t xml:space="preserve">Über Danfoss    </w:t>
      </w:r>
    </w:p>
    <w:p w14:paraId="05C43C07" w14:textId="77777777" w:rsidR="00920735" w:rsidRDefault="00920735" w:rsidP="00920735">
      <w:pPr>
        <w:spacing w:after="120"/>
        <w:rPr>
          <w:rFonts w:cs="Arial"/>
          <w:sz w:val="20"/>
          <w:szCs w:val="20"/>
        </w:rPr>
      </w:pPr>
      <w:r>
        <w:rPr>
          <w:rFonts w:cs="Arial"/>
          <w:sz w:val="20"/>
          <w:szCs w:val="20"/>
        </w:rPr>
        <w:t xml:space="preserve">Die Danfoss A/S ist einer der Weltmarktführer auf den Feldern der Wärme-, Kälte- und Antriebstechnik und erwirtschaftete 2020 einen Jahresumsatz von 5,828 Milliarden Euro. Das Unternehmen mit Hauptsitz in </w:t>
      </w:r>
      <w:proofErr w:type="spellStart"/>
      <w:r>
        <w:rPr>
          <w:rFonts w:cs="Arial"/>
          <w:sz w:val="20"/>
          <w:szCs w:val="20"/>
        </w:rPr>
        <w:t>Nordborg</w:t>
      </w:r>
      <w:proofErr w:type="spellEnd"/>
      <w:r>
        <w:rPr>
          <w:rFonts w:cs="Arial"/>
          <w:sz w:val="20"/>
          <w:szCs w:val="20"/>
        </w:rPr>
        <w:t>/Dänemark wurde 1933 gegründet und erhielt 1946 seinen heutigen Namen. Es befindet sich unverändert im Privatbesitz der Gründerfamilie. Danfoss beschäftigt weltweit rund 28.000 Mitarbeiter und unterhält insgesamt 53 Produktionsstätten in 21 Ländern. Standort der Danfoss Deutschlandzentrale ist Offenbach am Main.</w:t>
      </w:r>
    </w:p>
    <w:p w14:paraId="543F7DC8" w14:textId="77777777" w:rsidR="00920735" w:rsidRDefault="00920735" w:rsidP="00920735">
      <w:pPr>
        <w:spacing w:after="120"/>
        <w:rPr>
          <w:rFonts w:cs="Arial"/>
          <w:sz w:val="20"/>
          <w:szCs w:val="20"/>
        </w:rPr>
      </w:pPr>
      <w:r>
        <w:rPr>
          <w:rFonts w:cs="Arial"/>
          <w:sz w:val="20"/>
          <w:szCs w:val="20"/>
        </w:rPr>
        <w:lastRenderedPageBreak/>
        <w:t xml:space="preserve">Bekanntestes Danfoss Erzeugnis ist das thermostatische Heizkörperventil, das Gründer </w:t>
      </w:r>
      <w:proofErr w:type="spellStart"/>
      <w:r>
        <w:rPr>
          <w:rFonts w:cs="Arial"/>
          <w:sz w:val="20"/>
          <w:szCs w:val="20"/>
        </w:rPr>
        <w:t>Mads</w:t>
      </w:r>
      <w:proofErr w:type="spellEnd"/>
      <w:r>
        <w:rPr>
          <w:rFonts w:cs="Arial"/>
          <w:sz w:val="20"/>
          <w:szCs w:val="20"/>
        </w:rPr>
        <w:t xml:space="preserve"> Clausen 1943 entwickelte und in den 1950er Jahren zur Marktreife brachte. Heute steht das Unternehmen unter anderem für eine Vielzahl maßgeblicher Lösungen auf dem Feld der Wärmetechnik – von digitalen Komponenten und Steuerungssystemen für smartes Heizen in Wohn- und Zweckgebäuden bis hin zu Fernwärme- und Warmwasseranlagen für komplette Wohngebiete. Das Danfoss Portfolio umfasst allein in diesem Bereich über 4.000 Produkte, die in 100 Ländern vertrieben werden. Wichtige Absatzmärkte sind unter anderem Dänemark, Deutschland und China.</w:t>
      </w:r>
    </w:p>
    <w:p w14:paraId="22C94610" w14:textId="77777777" w:rsidR="00920735" w:rsidRDefault="00920735" w:rsidP="00920735">
      <w:pPr>
        <w:spacing w:after="120"/>
        <w:rPr>
          <w:rFonts w:cs="Arial"/>
        </w:rPr>
      </w:pPr>
      <w:r>
        <w:rPr>
          <w:rFonts w:cs="Arial"/>
          <w:sz w:val="20"/>
          <w:szCs w:val="20"/>
        </w:rPr>
        <w:t xml:space="preserve">Unter dem Motto „Engineering Tomorrow“ setzt sich Danfoss mit seinen Entwicklungen für Nachhaltigkeit in Energie- und Nahrungsmittelversorgung, Infrastrukturaufbau und Klimaschutz ein. Darüber hinaus engagiert sich das Unternehmen für Schutz und Erforschung neu entdeckter Arten und hat in diesem Kontext die Namenspatenschaft für eine auf Madagaskar beheimatete </w:t>
      </w:r>
      <w:proofErr w:type="spellStart"/>
      <w:r>
        <w:rPr>
          <w:rFonts w:cs="Arial"/>
          <w:sz w:val="20"/>
          <w:szCs w:val="20"/>
        </w:rPr>
        <w:t>Lemurenart</w:t>
      </w:r>
      <w:proofErr w:type="spellEnd"/>
      <w:r>
        <w:rPr>
          <w:rFonts w:cs="Arial"/>
          <w:sz w:val="20"/>
          <w:szCs w:val="20"/>
        </w:rPr>
        <w:t xml:space="preserve"> übernommen: den Danfoss-</w:t>
      </w:r>
      <w:proofErr w:type="spellStart"/>
      <w:r>
        <w:rPr>
          <w:rFonts w:cs="Arial"/>
          <w:sz w:val="20"/>
          <w:szCs w:val="20"/>
        </w:rPr>
        <w:t>Mausmaki</w:t>
      </w:r>
      <w:proofErr w:type="spellEnd"/>
      <w:r>
        <w:rPr>
          <w:rFonts w:cs="Arial"/>
          <w:sz w:val="20"/>
          <w:szCs w:val="20"/>
        </w:rPr>
        <w:t xml:space="preserve"> (</w:t>
      </w:r>
      <w:proofErr w:type="spellStart"/>
      <w:r>
        <w:rPr>
          <w:rFonts w:cs="Arial"/>
          <w:sz w:val="20"/>
          <w:szCs w:val="20"/>
        </w:rPr>
        <w:t>Microcebus</w:t>
      </w:r>
      <w:proofErr w:type="spellEnd"/>
      <w:r>
        <w:rPr>
          <w:rFonts w:cs="Arial"/>
          <w:sz w:val="20"/>
          <w:szCs w:val="20"/>
        </w:rPr>
        <w:t xml:space="preserve"> </w:t>
      </w:r>
      <w:proofErr w:type="spellStart"/>
      <w:r>
        <w:rPr>
          <w:rFonts w:cs="Arial"/>
          <w:sz w:val="20"/>
          <w:szCs w:val="20"/>
        </w:rPr>
        <w:t>danfossi</w:t>
      </w:r>
      <w:proofErr w:type="spellEnd"/>
      <w:r>
        <w:rPr>
          <w:rFonts w:cs="Arial"/>
          <w:sz w:val="20"/>
          <w:szCs w:val="20"/>
        </w:rPr>
        <w:t xml:space="preserve">). Weitere Informationen über Danfoss finden Sie unter </w:t>
      </w:r>
      <w:hyperlink r:id="rId11" w:history="1">
        <w:r>
          <w:rPr>
            <w:rStyle w:val="Hyperlink"/>
            <w:rFonts w:cs="Arial"/>
            <w:sz w:val="20"/>
            <w:szCs w:val="20"/>
          </w:rPr>
          <w:t>www.danfoss.de</w:t>
        </w:r>
      </w:hyperlink>
      <w:r>
        <w:rPr>
          <w:rFonts w:cs="Arial"/>
          <w:sz w:val="20"/>
          <w:szCs w:val="20"/>
        </w:rPr>
        <w:t>.</w:t>
      </w:r>
      <w:r>
        <w:rPr>
          <w:rFonts w:cs="Arial"/>
        </w:rPr>
        <w:t xml:space="preserve"> </w:t>
      </w:r>
    </w:p>
    <w:p w14:paraId="21815667" w14:textId="77777777" w:rsidR="00920735" w:rsidRDefault="00920735" w:rsidP="0019721C">
      <w:pPr>
        <w:spacing w:after="0" w:line="276" w:lineRule="auto"/>
        <w:rPr>
          <w:rFonts w:cs="Arial"/>
        </w:rPr>
      </w:pPr>
    </w:p>
    <w:p w14:paraId="050031E9" w14:textId="77777777" w:rsidR="00060ED2" w:rsidRDefault="00060ED2" w:rsidP="0019721C">
      <w:pPr>
        <w:spacing w:after="0" w:line="276" w:lineRule="auto"/>
        <w:rPr>
          <w:rFonts w:cs="Arial"/>
          <w:sz w:val="20"/>
          <w:szCs w:val="20"/>
        </w:rPr>
      </w:pPr>
      <w:bookmarkStart w:id="1" w:name="_Hlk8303437"/>
    </w:p>
    <w:tbl>
      <w:tblPr>
        <w:tblW w:w="0" w:type="auto"/>
        <w:tblLook w:val="0000" w:firstRow="0" w:lastRow="0" w:firstColumn="0" w:lastColumn="0" w:noHBand="0" w:noVBand="0"/>
      </w:tblPr>
      <w:tblGrid>
        <w:gridCol w:w="4543"/>
        <w:gridCol w:w="4529"/>
      </w:tblGrid>
      <w:tr w:rsidR="00060ED2" w14:paraId="18CF3101" w14:textId="77777777">
        <w:tc>
          <w:tcPr>
            <w:tcW w:w="4606" w:type="dxa"/>
          </w:tcPr>
          <w:p w14:paraId="738760ED" w14:textId="77777777" w:rsidR="00060ED2" w:rsidRDefault="00060ED2" w:rsidP="0019721C">
            <w:pPr>
              <w:spacing w:after="0" w:line="276" w:lineRule="auto"/>
              <w:rPr>
                <w:rFonts w:cs="Arial"/>
                <w:sz w:val="18"/>
                <w:szCs w:val="18"/>
                <w:u w:val="single"/>
              </w:rPr>
            </w:pPr>
            <w:r>
              <w:rPr>
                <w:rFonts w:cs="Arial"/>
                <w:sz w:val="18"/>
                <w:szCs w:val="18"/>
                <w:u w:val="single"/>
              </w:rPr>
              <w:t>Pressekontakt Danfoss:</w:t>
            </w:r>
          </w:p>
          <w:p w14:paraId="2B9E6786" w14:textId="77777777" w:rsidR="00060ED2" w:rsidRDefault="00060ED2" w:rsidP="0019721C">
            <w:pPr>
              <w:spacing w:after="0" w:line="276" w:lineRule="auto"/>
              <w:rPr>
                <w:rFonts w:cs="Arial"/>
                <w:sz w:val="18"/>
                <w:szCs w:val="18"/>
              </w:rPr>
            </w:pPr>
          </w:p>
          <w:p w14:paraId="76F64A3B" w14:textId="2B7A9338" w:rsidR="00060ED2" w:rsidRPr="00DC7C83" w:rsidRDefault="00060ED2" w:rsidP="0019721C">
            <w:pPr>
              <w:spacing w:after="0" w:line="276" w:lineRule="auto"/>
              <w:rPr>
                <w:rFonts w:cs="Arial"/>
                <w:sz w:val="18"/>
                <w:szCs w:val="18"/>
                <w:lang w:val="en-US"/>
              </w:rPr>
            </w:pPr>
            <w:r w:rsidRPr="00DC7C83">
              <w:rPr>
                <w:rFonts w:cs="Arial"/>
                <w:sz w:val="18"/>
                <w:szCs w:val="18"/>
                <w:lang w:val="en-US" w:eastAsia="de-DE"/>
              </w:rPr>
              <w:t>Danfoss GmbH</w:t>
            </w:r>
            <w:r w:rsidRPr="00DC7C83">
              <w:rPr>
                <w:rFonts w:cs="Arial"/>
                <w:sz w:val="18"/>
                <w:szCs w:val="18"/>
                <w:lang w:val="en-US" w:eastAsia="de-DE"/>
              </w:rPr>
              <w:br/>
            </w:r>
            <w:r w:rsidR="00DC7C83" w:rsidRPr="00DC7C83">
              <w:rPr>
                <w:rFonts w:cs="Arial"/>
                <w:sz w:val="18"/>
                <w:szCs w:val="18"/>
                <w:lang w:val="en-US"/>
              </w:rPr>
              <w:t>Cl</w:t>
            </w:r>
            <w:r w:rsidR="00DC7C83">
              <w:rPr>
                <w:rFonts w:cs="Arial"/>
                <w:sz w:val="18"/>
                <w:szCs w:val="18"/>
                <w:lang w:val="en-US"/>
              </w:rPr>
              <w:t>imate Solutions</w:t>
            </w:r>
          </w:p>
          <w:p w14:paraId="618AAF5E" w14:textId="77777777" w:rsidR="00060ED2" w:rsidRPr="00DC7C83" w:rsidRDefault="00060ED2" w:rsidP="0019721C">
            <w:pPr>
              <w:spacing w:after="0" w:line="276" w:lineRule="auto"/>
              <w:rPr>
                <w:rFonts w:cs="Arial"/>
                <w:sz w:val="18"/>
                <w:szCs w:val="18"/>
                <w:lang w:val="en-US" w:eastAsia="de-DE"/>
              </w:rPr>
            </w:pPr>
            <w:r w:rsidRPr="00DC7C83">
              <w:rPr>
                <w:rFonts w:cs="Arial"/>
                <w:sz w:val="18"/>
                <w:szCs w:val="18"/>
                <w:lang w:val="en-US" w:eastAsia="de-DE"/>
              </w:rPr>
              <w:t>Mónica Casas Gil</w:t>
            </w:r>
          </w:p>
          <w:p w14:paraId="2076A5C2" w14:textId="77777777" w:rsidR="00060ED2" w:rsidRDefault="00060ED2" w:rsidP="0019721C">
            <w:pPr>
              <w:spacing w:after="0" w:line="276" w:lineRule="auto"/>
              <w:rPr>
                <w:rFonts w:cs="Arial"/>
                <w:sz w:val="18"/>
                <w:szCs w:val="18"/>
                <w:lang w:eastAsia="de-DE"/>
              </w:rPr>
            </w:pPr>
            <w:r>
              <w:rPr>
                <w:rFonts w:cs="Arial"/>
                <w:sz w:val="18"/>
                <w:szCs w:val="18"/>
                <w:lang w:eastAsia="de-DE"/>
              </w:rPr>
              <w:t>Carl-Legien-Straße 8</w:t>
            </w:r>
          </w:p>
          <w:p w14:paraId="02C1B994" w14:textId="77777777" w:rsidR="00060ED2" w:rsidRDefault="00060ED2" w:rsidP="0019721C">
            <w:pPr>
              <w:spacing w:after="0" w:line="276" w:lineRule="auto"/>
              <w:rPr>
                <w:rFonts w:cs="Arial"/>
                <w:sz w:val="18"/>
                <w:szCs w:val="18"/>
              </w:rPr>
            </w:pPr>
            <w:r>
              <w:rPr>
                <w:rFonts w:cs="Arial"/>
                <w:sz w:val="18"/>
                <w:szCs w:val="18"/>
                <w:lang w:eastAsia="de-DE"/>
              </w:rPr>
              <w:t>D-63073 Offenbach/Main</w:t>
            </w:r>
            <w:r>
              <w:rPr>
                <w:rFonts w:cs="Arial"/>
                <w:sz w:val="18"/>
                <w:szCs w:val="18"/>
                <w:lang w:eastAsia="de-DE"/>
              </w:rPr>
              <w:br/>
              <w:t>Tel.: +49 69 80885 400</w:t>
            </w:r>
          </w:p>
          <w:p w14:paraId="5CF91BC9" w14:textId="77777777" w:rsidR="00060ED2" w:rsidRDefault="00060ED2" w:rsidP="0019721C">
            <w:pPr>
              <w:spacing w:after="0" w:line="276" w:lineRule="auto"/>
              <w:rPr>
                <w:rFonts w:cs="Arial"/>
                <w:sz w:val="18"/>
                <w:szCs w:val="18"/>
              </w:rPr>
            </w:pPr>
            <w:r>
              <w:rPr>
                <w:rFonts w:cs="Arial"/>
                <w:sz w:val="18"/>
                <w:szCs w:val="18"/>
                <w:lang w:eastAsia="de-DE"/>
              </w:rPr>
              <w:t xml:space="preserve">E-Mail: </w:t>
            </w:r>
            <w:hyperlink r:id="rId12" w:history="1">
              <w:r>
                <w:rPr>
                  <w:rStyle w:val="Hyperlink"/>
                  <w:rFonts w:cs="Arial"/>
                  <w:sz w:val="18"/>
                  <w:szCs w:val="18"/>
                  <w:lang w:eastAsia="de-DE"/>
                </w:rPr>
                <w:t>monica.casas@danfoss.com</w:t>
              </w:r>
            </w:hyperlink>
            <w:r>
              <w:rPr>
                <w:rFonts w:cs="Arial"/>
                <w:sz w:val="18"/>
                <w:szCs w:val="18"/>
                <w:lang w:eastAsia="de-DE"/>
              </w:rPr>
              <w:t xml:space="preserve"> </w:t>
            </w:r>
            <w:r>
              <w:rPr>
                <w:rFonts w:cs="Arial"/>
                <w:sz w:val="18"/>
                <w:szCs w:val="18"/>
                <w:lang w:eastAsia="de-DE"/>
              </w:rPr>
              <w:br/>
            </w:r>
            <w:hyperlink r:id="rId13" w:history="1">
              <w:r>
                <w:rPr>
                  <w:rStyle w:val="Hyperlink"/>
                  <w:rFonts w:cs="Arial"/>
                  <w:sz w:val="18"/>
                  <w:szCs w:val="18"/>
                  <w:lang w:eastAsia="de-DE"/>
                </w:rPr>
                <w:t>www.danfoss.de</w:t>
              </w:r>
            </w:hyperlink>
          </w:p>
        </w:tc>
        <w:tc>
          <w:tcPr>
            <w:tcW w:w="4606" w:type="dxa"/>
          </w:tcPr>
          <w:p w14:paraId="5BABD0A0" w14:textId="77777777" w:rsidR="00060ED2" w:rsidRDefault="00060ED2" w:rsidP="0019721C">
            <w:pPr>
              <w:spacing w:after="0" w:line="276" w:lineRule="auto"/>
              <w:rPr>
                <w:rFonts w:cs="Arial"/>
                <w:sz w:val="18"/>
                <w:szCs w:val="18"/>
                <w:u w:val="single"/>
              </w:rPr>
            </w:pPr>
            <w:r>
              <w:rPr>
                <w:rFonts w:cs="Arial"/>
                <w:sz w:val="18"/>
                <w:szCs w:val="18"/>
                <w:u w:val="single"/>
              </w:rPr>
              <w:t>Pressekontakt Agentur:</w:t>
            </w:r>
          </w:p>
          <w:p w14:paraId="696F7C77" w14:textId="77777777" w:rsidR="00060ED2" w:rsidRDefault="00060ED2" w:rsidP="0019721C">
            <w:pPr>
              <w:spacing w:after="0" w:line="276" w:lineRule="auto"/>
              <w:rPr>
                <w:rFonts w:cs="Arial"/>
                <w:sz w:val="18"/>
                <w:szCs w:val="18"/>
              </w:rPr>
            </w:pPr>
          </w:p>
          <w:p w14:paraId="7506C21C" w14:textId="77777777" w:rsidR="00060ED2" w:rsidRDefault="00060ED2" w:rsidP="0019721C">
            <w:pPr>
              <w:spacing w:after="0" w:line="276" w:lineRule="auto"/>
              <w:rPr>
                <w:rFonts w:cs="Arial"/>
                <w:sz w:val="18"/>
                <w:szCs w:val="18"/>
              </w:rPr>
            </w:pPr>
            <w:proofErr w:type="spellStart"/>
            <w:proofErr w:type="gramStart"/>
            <w:r>
              <w:rPr>
                <w:rFonts w:cs="Arial"/>
                <w:sz w:val="18"/>
                <w:szCs w:val="18"/>
                <w:lang w:eastAsia="de-DE"/>
              </w:rPr>
              <w:t>Riba:BusinessTalk</w:t>
            </w:r>
            <w:proofErr w:type="spellEnd"/>
            <w:proofErr w:type="gramEnd"/>
            <w:r>
              <w:rPr>
                <w:rFonts w:cs="Arial"/>
                <w:sz w:val="18"/>
                <w:szCs w:val="18"/>
                <w:lang w:eastAsia="de-DE"/>
              </w:rPr>
              <w:t xml:space="preserve"> GmbH</w:t>
            </w:r>
          </w:p>
          <w:p w14:paraId="1F51A70E" w14:textId="77777777" w:rsidR="00060ED2" w:rsidRDefault="00060ED2" w:rsidP="0019721C">
            <w:pPr>
              <w:spacing w:after="0" w:line="276" w:lineRule="auto"/>
              <w:rPr>
                <w:rFonts w:cs="Arial"/>
                <w:sz w:val="18"/>
                <w:szCs w:val="18"/>
              </w:rPr>
            </w:pPr>
            <w:r>
              <w:rPr>
                <w:rFonts w:cs="Arial"/>
                <w:sz w:val="18"/>
                <w:szCs w:val="18"/>
                <w:lang w:eastAsia="de-DE"/>
              </w:rPr>
              <w:t>Michael Beyrau</w:t>
            </w:r>
          </w:p>
          <w:p w14:paraId="1A8299BB" w14:textId="77777777" w:rsidR="00060ED2" w:rsidRDefault="00060ED2" w:rsidP="0019721C">
            <w:pPr>
              <w:spacing w:after="0" w:line="276" w:lineRule="auto"/>
              <w:rPr>
                <w:rFonts w:cs="Arial"/>
                <w:sz w:val="18"/>
                <w:szCs w:val="18"/>
              </w:rPr>
            </w:pPr>
            <w:r>
              <w:rPr>
                <w:rFonts w:cs="Arial"/>
                <w:sz w:val="18"/>
                <w:szCs w:val="18"/>
                <w:lang w:eastAsia="de-DE"/>
              </w:rPr>
              <w:t>Senior PR Consultant &amp; HR Manager</w:t>
            </w:r>
          </w:p>
          <w:p w14:paraId="1F506604" w14:textId="77777777" w:rsidR="00060ED2" w:rsidRDefault="00060ED2" w:rsidP="0019721C">
            <w:pPr>
              <w:spacing w:after="0" w:line="276" w:lineRule="auto"/>
              <w:rPr>
                <w:rFonts w:cs="Arial"/>
                <w:sz w:val="18"/>
                <w:szCs w:val="18"/>
              </w:rPr>
            </w:pPr>
            <w:r>
              <w:rPr>
                <w:rFonts w:cs="Arial"/>
                <w:sz w:val="18"/>
                <w:szCs w:val="18"/>
                <w:lang w:eastAsia="de-DE"/>
              </w:rPr>
              <w:t xml:space="preserve">Klostergut </w:t>
            </w:r>
            <w:proofErr w:type="spellStart"/>
            <w:r>
              <w:rPr>
                <w:rFonts w:cs="Arial"/>
                <w:sz w:val="18"/>
                <w:szCs w:val="18"/>
                <w:lang w:eastAsia="de-DE"/>
              </w:rPr>
              <w:t>Besselich</w:t>
            </w:r>
            <w:proofErr w:type="spellEnd"/>
          </w:p>
          <w:p w14:paraId="6A665B14" w14:textId="77777777" w:rsidR="00060ED2" w:rsidRDefault="00060ED2" w:rsidP="0019721C">
            <w:pPr>
              <w:spacing w:after="0" w:line="276" w:lineRule="auto"/>
              <w:rPr>
                <w:rFonts w:cs="Arial"/>
                <w:sz w:val="18"/>
                <w:szCs w:val="18"/>
              </w:rPr>
            </w:pPr>
            <w:r>
              <w:rPr>
                <w:rFonts w:cs="Arial"/>
                <w:sz w:val="18"/>
                <w:szCs w:val="18"/>
                <w:lang w:eastAsia="de-DE"/>
              </w:rPr>
              <w:t>56182 Urbar / Koblenz</w:t>
            </w:r>
          </w:p>
          <w:p w14:paraId="73C0EDDF" w14:textId="77777777" w:rsidR="00060ED2" w:rsidRDefault="00060ED2" w:rsidP="0019721C">
            <w:pPr>
              <w:spacing w:after="0" w:line="276" w:lineRule="auto"/>
              <w:rPr>
                <w:rFonts w:cs="Arial"/>
                <w:sz w:val="18"/>
                <w:szCs w:val="18"/>
                <w:lang w:eastAsia="de-DE"/>
              </w:rPr>
            </w:pPr>
            <w:r>
              <w:rPr>
                <w:rFonts w:cs="Arial"/>
                <w:sz w:val="18"/>
                <w:szCs w:val="18"/>
                <w:lang w:eastAsia="de-DE"/>
              </w:rPr>
              <w:t>Tel.: +49 (0)261-963 757-27</w:t>
            </w:r>
          </w:p>
          <w:p w14:paraId="4B727B86" w14:textId="77777777" w:rsidR="00060ED2" w:rsidRDefault="00060ED2" w:rsidP="0019721C">
            <w:pPr>
              <w:spacing w:after="0" w:line="276" w:lineRule="auto"/>
              <w:rPr>
                <w:rFonts w:cs="Arial"/>
                <w:sz w:val="18"/>
                <w:szCs w:val="18"/>
                <w:lang w:val="it-IT" w:eastAsia="de-DE"/>
              </w:rPr>
            </w:pPr>
            <w:r>
              <w:rPr>
                <w:rFonts w:cs="Arial"/>
                <w:sz w:val="18"/>
                <w:szCs w:val="18"/>
                <w:lang w:val="it-IT" w:eastAsia="de-DE"/>
              </w:rPr>
              <w:t>E-Mail: </w:t>
            </w:r>
            <w:hyperlink r:id="rId14" w:history="1">
              <w:r>
                <w:rPr>
                  <w:rStyle w:val="Hyperlink"/>
                  <w:rFonts w:cs="Arial"/>
                  <w:sz w:val="18"/>
                  <w:szCs w:val="18"/>
                  <w:lang w:val="it-IT" w:eastAsia="de-DE"/>
                </w:rPr>
                <w:t>mbeyrau@riba.eu</w:t>
              </w:r>
            </w:hyperlink>
          </w:p>
          <w:p w14:paraId="01F992BC" w14:textId="77777777" w:rsidR="00060ED2" w:rsidRDefault="00060ED2" w:rsidP="0019721C">
            <w:pPr>
              <w:spacing w:after="0" w:line="276" w:lineRule="auto"/>
              <w:rPr>
                <w:rFonts w:cs="Arial"/>
                <w:sz w:val="18"/>
                <w:szCs w:val="18"/>
              </w:rPr>
            </w:pPr>
            <w:r>
              <w:rPr>
                <w:rFonts w:cs="Arial"/>
                <w:sz w:val="18"/>
                <w:szCs w:val="18"/>
                <w:lang w:eastAsia="de-DE"/>
              </w:rPr>
              <w:t>Web: </w:t>
            </w:r>
            <w:hyperlink r:id="rId15" w:tgtFrame="_blank" w:tooltip="blocked::http://www.riba.eu/&#10;http://www.riba.eu" w:history="1">
              <w:r>
                <w:rPr>
                  <w:rStyle w:val="Hyperlink"/>
                  <w:rFonts w:cs="Arial"/>
                  <w:sz w:val="18"/>
                  <w:szCs w:val="18"/>
                  <w:lang w:eastAsia="de-DE"/>
                </w:rPr>
                <w:t>www.riba.eu</w:t>
              </w:r>
            </w:hyperlink>
          </w:p>
          <w:p w14:paraId="5E7EDB9C" w14:textId="77777777" w:rsidR="00060ED2" w:rsidRDefault="00060ED2" w:rsidP="0019721C">
            <w:pPr>
              <w:spacing w:after="0" w:line="276" w:lineRule="auto"/>
              <w:rPr>
                <w:rFonts w:cs="Arial"/>
                <w:sz w:val="20"/>
                <w:szCs w:val="20"/>
              </w:rPr>
            </w:pPr>
          </w:p>
          <w:p w14:paraId="43BBDB0C" w14:textId="77777777" w:rsidR="00060ED2" w:rsidRDefault="00060ED2" w:rsidP="0019721C">
            <w:pPr>
              <w:spacing w:after="0" w:line="276" w:lineRule="auto"/>
              <w:rPr>
                <w:rFonts w:cs="Arial"/>
              </w:rPr>
            </w:pPr>
          </w:p>
        </w:tc>
      </w:tr>
      <w:bookmarkEnd w:id="1"/>
    </w:tbl>
    <w:p w14:paraId="5F97BE71" w14:textId="77777777" w:rsidR="00060ED2" w:rsidRDefault="00060ED2" w:rsidP="0019721C">
      <w:pPr>
        <w:spacing w:after="0" w:line="276" w:lineRule="auto"/>
        <w:rPr>
          <w:rFonts w:cs="Arial"/>
        </w:rPr>
      </w:pPr>
    </w:p>
    <w:sectPr w:rsidR="00060ED2">
      <w:headerReference w:type="default" r:id="rId16"/>
      <w:footerReference w:type="default" r:id="rId17"/>
      <w:pgSz w:w="11906" w:h="16838"/>
      <w:pgMar w:top="1417" w:right="1417" w:bottom="1134"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C0D69" w14:textId="77777777" w:rsidR="006D3013" w:rsidRDefault="006D3013">
      <w:pPr>
        <w:spacing w:after="0" w:line="240" w:lineRule="auto"/>
      </w:pPr>
      <w:r>
        <w:separator/>
      </w:r>
    </w:p>
  </w:endnote>
  <w:endnote w:type="continuationSeparator" w:id="0">
    <w:p w14:paraId="077A445E" w14:textId="77777777" w:rsidR="006D3013" w:rsidRDefault="006D3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swiss"/>
    <w:pitch w:val="default"/>
    <w:sig w:usb0="00000001"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E7615" w14:textId="6103A3AE" w:rsidR="00060ED2" w:rsidRDefault="006360F4">
    <w:pPr>
      <w:pStyle w:val="Fuzeile"/>
    </w:pPr>
    <w:r>
      <w:rPr>
        <w:noProof/>
        <w:lang w:eastAsia="de-DE"/>
      </w:rPr>
      <mc:AlternateContent>
        <mc:Choice Requires="wps">
          <w:drawing>
            <wp:anchor distT="0" distB="0" distL="114300" distR="114300" simplePos="0" relativeHeight="251657728" behindDoc="0" locked="0" layoutInCell="0" allowOverlap="1" wp14:anchorId="3876B7DF" wp14:editId="3F029464">
              <wp:simplePos x="0" y="0"/>
              <wp:positionH relativeFrom="page">
                <wp:posOffset>0</wp:posOffset>
              </wp:positionH>
              <wp:positionV relativeFrom="page">
                <wp:posOffset>10227945</wp:posOffset>
              </wp:positionV>
              <wp:extent cx="7560310" cy="273685"/>
              <wp:effectExtent l="0" t="0" r="2540" b="4445"/>
              <wp:wrapNone/>
              <wp:docPr id="1" name="MSIPCMec8e4c0f8042997586d0c98e" descr="{&quot;HashCode&quot;:1249950703,&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C313" w14:textId="77777777" w:rsidR="00060ED2" w:rsidRDefault="00060ED2">
                          <w:pPr>
                            <w:spacing w:after="0"/>
                            <w:jc w:val="center"/>
                            <w:rPr>
                              <w:rFonts w:cs="Calibri"/>
                              <w:color w:val="000000"/>
                              <w:sz w:val="20"/>
                            </w:rPr>
                          </w:pPr>
                          <w:proofErr w:type="spellStart"/>
                          <w:r>
                            <w:rPr>
                              <w:rFonts w:cs="Calibri"/>
                              <w:color w:val="000000"/>
                              <w:sz w:val="20"/>
                            </w:rPr>
                            <w:t>Classified</w:t>
                          </w:r>
                          <w:proofErr w:type="spellEnd"/>
                          <w:r>
                            <w:rPr>
                              <w:rFonts w:cs="Calibri"/>
                              <w:color w:val="000000"/>
                              <w:sz w:val="20"/>
                            </w:rPr>
                            <w:t xml:space="preserve"> </w:t>
                          </w:r>
                          <w:proofErr w:type="spellStart"/>
                          <w:r>
                            <w:rPr>
                              <w:rFonts w:cs="Calibri"/>
                              <w:color w:val="000000"/>
                              <w:sz w:val="20"/>
                            </w:rPr>
                            <w:t>as</w:t>
                          </w:r>
                          <w:proofErr w:type="spellEnd"/>
                          <w:r>
                            <w:rPr>
                              <w:rFonts w:cs="Calibri"/>
                              <w:color w:val="000000"/>
                              <w:sz w:val="20"/>
                            </w:rPr>
                            <w:t xml:space="preserve"> Business</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6B7DF" id="_x0000_t202" coordsize="21600,21600" o:spt="202" path="m,l,21600r21600,l21600,xe">
              <v:stroke joinstyle="miter"/>
              <v:path gradientshapeok="t" o:connecttype="rect"/>
            </v:shapetype>
            <v:shape id="MSIPCMec8e4c0f8042997586d0c98e" o:spid="_x0000_s1026" type="#_x0000_t202" alt="{&quot;HashCode&quot;:1249950703,&quot;Height&quot;:841.0,&quot;Width&quot;:595.0,&quot;Placement&quot;:&quot;Footer&quot;,&quot;Index&quot;:&quot;Primary&quot;,&quot;Section&quot;:1,&quot;Top&quot;:0.0,&quot;Left&quot;:0.0}" style="position:absolute;margin-left:0;margin-top:805.35pt;width:595.3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" o:allowincell="f" filled="f" stroked="f">
              <v:textbox inset=",0,,0">
                <w:txbxContent>
                  <w:p w14:paraId="3D78C313" w14:textId="77777777" w:rsidR="00060ED2" w:rsidRDefault="00060ED2">
                    <w:pPr>
                      <w:spacing w:after="0"/>
                      <w:jc w:val="center"/>
                      <w:rPr>
                        <w:rFonts w:cs="Calibri"/>
                        <w:color w:val="000000"/>
                        <w:sz w:val="20"/>
                      </w:rPr>
                    </w:pPr>
                    <w:proofErr w:type="spellStart"/>
                    <w:r>
                      <w:rPr>
                        <w:rFonts w:cs="Calibri"/>
                        <w:color w:val="000000"/>
                        <w:sz w:val="20"/>
                      </w:rPr>
                      <w:t>Classified</w:t>
                    </w:r>
                    <w:proofErr w:type="spellEnd"/>
                    <w:r>
                      <w:rPr>
                        <w:rFonts w:cs="Calibri"/>
                        <w:color w:val="000000"/>
                        <w:sz w:val="20"/>
                      </w:rPr>
                      <w:t xml:space="preserve"> </w:t>
                    </w:r>
                    <w:proofErr w:type="spellStart"/>
                    <w:r>
                      <w:rPr>
                        <w:rFonts w:cs="Calibri"/>
                        <w:color w:val="000000"/>
                        <w:sz w:val="20"/>
                      </w:rPr>
                      <w:t>as</w:t>
                    </w:r>
                    <w:proofErr w:type="spellEnd"/>
                    <w:r>
                      <w:rPr>
                        <w:rFonts w:cs="Calibri"/>
                        <w:color w:val="000000"/>
                        <w:sz w:val="20"/>
                      </w:rPr>
                      <w:t xml:space="preserve"> Business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DA193" w14:textId="77777777" w:rsidR="006D3013" w:rsidRDefault="006D3013">
      <w:pPr>
        <w:spacing w:after="0" w:line="240" w:lineRule="auto"/>
      </w:pPr>
      <w:r>
        <w:separator/>
      </w:r>
    </w:p>
  </w:footnote>
  <w:footnote w:type="continuationSeparator" w:id="0">
    <w:p w14:paraId="34A6FCD2" w14:textId="77777777" w:rsidR="006D3013" w:rsidRDefault="006D3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B5843" w14:textId="02B6B891" w:rsidR="00060ED2" w:rsidRDefault="00060ED2">
    <w:pPr>
      <w:pStyle w:val="Kopfzeile"/>
    </w:pPr>
    <w:r>
      <w:rPr>
        <w:rFonts w:ascii="Verdana" w:hAnsi="Verdana"/>
        <w:b/>
        <w:sz w:val="36"/>
        <w:szCs w:val="36"/>
      </w:rPr>
      <w:tab/>
      <w:t>Pressemitteilung</w:t>
    </w:r>
    <w:r>
      <w:tab/>
    </w:r>
    <w:r w:rsidR="006360F4">
      <w:rPr>
        <w:noProof/>
        <w:lang w:eastAsia="de-DE"/>
      </w:rPr>
      <w:drawing>
        <wp:inline distT="0" distB="0" distL="0" distR="0" wp14:anchorId="5C62E6CD" wp14:editId="27299E9D">
          <wp:extent cx="1019175" cy="1019175"/>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3895E16D" w14:textId="77777777" w:rsidR="00060ED2" w:rsidRDefault="00060ED2">
    <w:pPr>
      <w:pStyle w:val="Kopfzeile"/>
      <w:pBdr>
        <w:bottom w:val="single" w:sz="12" w:space="1" w:color="auto"/>
      </w:pBdr>
      <w:jc w:val="center"/>
    </w:pPr>
  </w:p>
  <w:p w14:paraId="68F5D954" w14:textId="77777777" w:rsidR="00060ED2" w:rsidRDefault="00060ED2">
    <w:pPr>
      <w:pStyle w:val="Kopfzeile"/>
    </w:pPr>
  </w:p>
  <w:p w14:paraId="3A9F5757" w14:textId="77777777" w:rsidR="00060ED2" w:rsidRDefault="00060ED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921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3"/>
    <w:rsid w:val="BFFC2513"/>
    <w:rsid w:val="EEFB99D4"/>
    <w:rsid w:val="FBF51DCF"/>
    <w:rsid w:val="FBF977DE"/>
    <w:rsid w:val="FFEFE165"/>
    <w:rsid w:val="FFFBB8CE"/>
    <w:rsid w:val="00000489"/>
    <w:rsid w:val="000111AD"/>
    <w:rsid w:val="000117B4"/>
    <w:rsid w:val="00015850"/>
    <w:rsid w:val="0002113B"/>
    <w:rsid w:val="00040EE0"/>
    <w:rsid w:val="00060ED2"/>
    <w:rsid w:val="0006245B"/>
    <w:rsid w:val="000671A9"/>
    <w:rsid w:val="00070BA0"/>
    <w:rsid w:val="000749A7"/>
    <w:rsid w:val="00081F76"/>
    <w:rsid w:val="00095903"/>
    <w:rsid w:val="000A311D"/>
    <w:rsid w:val="000A67F1"/>
    <w:rsid w:val="000B0FC6"/>
    <w:rsid w:val="000D223F"/>
    <w:rsid w:val="000D3FA8"/>
    <w:rsid w:val="000E1566"/>
    <w:rsid w:val="000E649D"/>
    <w:rsid w:val="000F5788"/>
    <w:rsid w:val="001010BE"/>
    <w:rsid w:val="00101DCA"/>
    <w:rsid w:val="001026A5"/>
    <w:rsid w:val="001059E4"/>
    <w:rsid w:val="001104DC"/>
    <w:rsid w:val="00113745"/>
    <w:rsid w:val="001152EC"/>
    <w:rsid w:val="00116D3B"/>
    <w:rsid w:val="001214FD"/>
    <w:rsid w:val="0012749B"/>
    <w:rsid w:val="001301F1"/>
    <w:rsid w:val="00134FE5"/>
    <w:rsid w:val="00140EA1"/>
    <w:rsid w:val="00173CF3"/>
    <w:rsid w:val="0017665C"/>
    <w:rsid w:val="00181C69"/>
    <w:rsid w:val="00186B43"/>
    <w:rsid w:val="00191CB3"/>
    <w:rsid w:val="0019721C"/>
    <w:rsid w:val="001A4EE2"/>
    <w:rsid w:val="001A7872"/>
    <w:rsid w:val="001B2731"/>
    <w:rsid w:val="001B7A17"/>
    <w:rsid w:val="001C0AE9"/>
    <w:rsid w:val="001C2040"/>
    <w:rsid w:val="001C4DC4"/>
    <w:rsid w:val="001C5DA4"/>
    <w:rsid w:val="001C60C7"/>
    <w:rsid w:val="001E2691"/>
    <w:rsid w:val="001E3DE2"/>
    <w:rsid w:val="001F1DDF"/>
    <w:rsid w:val="001F2517"/>
    <w:rsid w:val="002120F6"/>
    <w:rsid w:val="00214D0F"/>
    <w:rsid w:val="00237F19"/>
    <w:rsid w:val="00247814"/>
    <w:rsid w:val="00255457"/>
    <w:rsid w:val="00273CF1"/>
    <w:rsid w:val="00273EEB"/>
    <w:rsid w:val="00275976"/>
    <w:rsid w:val="00280553"/>
    <w:rsid w:val="002823CB"/>
    <w:rsid w:val="00282591"/>
    <w:rsid w:val="00291175"/>
    <w:rsid w:val="00291352"/>
    <w:rsid w:val="00291838"/>
    <w:rsid w:val="002942E0"/>
    <w:rsid w:val="00294BB5"/>
    <w:rsid w:val="002A6052"/>
    <w:rsid w:val="002A7B20"/>
    <w:rsid w:val="002B3150"/>
    <w:rsid w:val="002B7BEE"/>
    <w:rsid w:val="002D6C99"/>
    <w:rsid w:val="002D7915"/>
    <w:rsid w:val="002E0B2B"/>
    <w:rsid w:val="002E11DE"/>
    <w:rsid w:val="002E51FF"/>
    <w:rsid w:val="002F3C63"/>
    <w:rsid w:val="002F4FBD"/>
    <w:rsid w:val="002F6CA2"/>
    <w:rsid w:val="003008A1"/>
    <w:rsid w:val="003053C4"/>
    <w:rsid w:val="003114CE"/>
    <w:rsid w:val="00313AFD"/>
    <w:rsid w:val="00315B22"/>
    <w:rsid w:val="0032251C"/>
    <w:rsid w:val="0032324B"/>
    <w:rsid w:val="00323D7B"/>
    <w:rsid w:val="00325C31"/>
    <w:rsid w:val="00326C6A"/>
    <w:rsid w:val="00332A15"/>
    <w:rsid w:val="003362A1"/>
    <w:rsid w:val="00340A4D"/>
    <w:rsid w:val="0034236C"/>
    <w:rsid w:val="003523CD"/>
    <w:rsid w:val="003657C7"/>
    <w:rsid w:val="00376FAF"/>
    <w:rsid w:val="00390A44"/>
    <w:rsid w:val="00392264"/>
    <w:rsid w:val="00392E52"/>
    <w:rsid w:val="0039415A"/>
    <w:rsid w:val="00394CF4"/>
    <w:rsid w:val="00397C65"/>
    <w:rsid w:val="003A5F77"/>
    <w:rsid w:val="003A619F"/>
    <w:rsid w:val="003B1287"/>
    <w:rsid w:val="003D0729"/>
    <w:rsid w:val="003D2ED1"/>
    <w:rsid w:val="003D51E4"/>
    <w:rsid w:val="003F3D14"/>
    <w:rsid w:val="00406E59"/>
    <w:rsid w:val="00410AF9"/>
    <w:rsid w:val="00413062"/>
    <w:rsid w:val="004159BB"/>
    <w:rsid w:val="00421E03"/>
    <w:rsid w:val="0042434B"/>
    <w:rsid w:val="0044192D"/>
    <w:rsid w:val="00442F0F"/>
    <w:rsid w:val="0044450F"/>
    <w:rsid w:val="004472B0"/>
    <w:rsid w:val="00450B9B"/>
    <w:rsid w:val="00450C24"/>
    <w:rsid w:val="00453437"/>
    <w:rsid w:val="004576E2"/>
    <w:rsid w:val="00465E22"/>
    <w:rsid w:val="00493556"/>
    <w:rsid w:val="004A5610"/>
    <w:rsid w:val="004B0EAA"/>
    <w:rsid w:val="004B6BE8"/>
    <w:rsid w:val="004C1585"/>
    <w:rsid w:val="004C5E58"/>
    <w:rsid w:val="004D2A40"/>
    <w:rsid w:val="004D3426"/>
    <w:rsid w:val="004E02A0"/>
    <w:rsid w:val="004E1FF7"/>
    <w:rsid w:val="004F0409"/>
    <w:rsid w:val="004F240A"/>
    <w:rsid w:val="0051169B"/>
    <w:rsid w:val="00515D84"/>
    <w:rsid w:val="0052029D"/>
    <w:rsid w:val="00522866"/>
    <w:rsid w:val="005254E0"/>
    <w:rsid w:val="0052626B"/>
    <w:rsid w:val="0053070F"/>
    <w:rsid w:val="00534EBD"/>
    <w:rsid w:val="00536290"/>
    <w:rsid w:val="00540C34"/>
    <w:rsid w:val="0054405C"/>
    <w:rsid w:val="00546FA9"/>
    <w:rsid w:val="00553ACC"/>
    <w:rsid w:val="005629DA"/>
    <w:rsid w:val="005670E3"/>
    <w:rsid w:val="00581B0E"/>
    <w:rsid w:val="00583882"/>
    <w:rsid w:val="00586310"/>
    <w:rsid w:val="00586BEE"/>
    <w:rsid w:val="005903E2"/>
    <w:rsid w:val="00590BC0"/>
    <w:rsid w:val="005937F7"/>
    <w:rsid w:val="005962D7"/>
    <w:rsid w:val="005B0E9F"/>
    <w:rsid w:val="005B67D8"/>
    <w:rsid w:val="005B76D5"/>
    <w:rsid w:val="005D1440"/>
    <w:rsid w:val="005E5503"/>
    <w:rsid w:val="005F0C7A"/>
    <w:rsid w:val="005F7B18"/>
    <w:rsid w:val="0060106A"/>
    <w:rsid w:val="00604213"/>
    <w:rsid w:val="00604798"/>
    <w:rsid w:val="00605E27"/>
    <w:rsid w:val="0062409C"/>
    <w:rsid w:val="006258C0"/>
    <w:rsid w:val="006360F4"/>
    <w:rsid w:val="00637039"/>
    <w:rsid w:val="0064363F"/>
    <w:rsid w:val="00652765"/>
    <w:rsid w:val="00663258"/>
    <w:rsid w:val="00663299"/>
    <w:rsid w:val="00666371"/>
    <w:rsid w:val="00671380"/>
    <w:rsid w:val="00674A17"/>
    <w:rsid w:val="00675039"/>
    <w:rsid w:val="0067534B"/>
    <w:rsid w:val="00676EB6"/>
    <w:rsid w:val="006A147E"/>
    <w:rsid w:val="006A4D13"/>
    <w:rsid w:val="006B241F"/>
    <w:rsid w:val="006B302B"/>
    <w:rsid w:val="006B35DC"/>
    <w:rsid w:val="006B70EE"/>
    <w:rsid w:val="006C0D1A"/>
    <w:rsid w:val="006C58CC"/>
    <w:rsid w:val="006C5AAF"/>
    <w:rsid w:val="006C5C4A"/>
    <w:rsid w:val="006C7F10"/>
    <w:rsid w:val="006D1B42"/>
    <w:rsid w:val="006D3013"/>
    <w:rsid w:val="006D50CA"/>
    <w:rsid w:val="006F5D3C"/>
    <w:rsid w:val="006F6153"/>
    <w:rsid w:val="006F6F78"/>
    <w:rsid w:val="006F7D4D"/>
    <w:rsid w:val="00703B1F"/>
    <w:rsid w:val="0070690C"/>
    <w:rsid w:val="007077F2"/>
    <w:rsid w:val="007137DE"/>
    <w:rsid w:val="00714EDC"/>
    <w:rsid w:val="00715940"/>
    <w:rsid w:val="00717076"/>
    <w:rsid w:val="007327B8"/>
    <w:rsid w:val="00734C8C"/>
    <w:rsid w:val="0077505E"/>
    <w:rsid w:val="00793795"/>
    <w:rsid w:val="00794F4B"/>
    <w:rsid w:val="007A2866"/>
    <w:rsid w:val="007A48E1"/>
    <w:rsid w:val="007C0C50"/>
    <w:rsid w:val="007C2037"/>
    <w:rsid w:val="007D6256"/>
    <w:rsid w:val="007D6CA0"/>
    <w:rsid w:val="007D73AC"/>
    <w:rsid w:val="007E3A83"/>
    <w:rsid w:val="00800F77"/>
    <w:rsid w:val="008012D1"/>
    <w:rsid w:val="008012E2"/>
    <w:rsid w:val="00822C4D"/>
    <w:rsid w:val="00823783"/>
    <w:rsid w:val="00851585"/>
    <w:rsid w:val="00852A1E"/>
    <w:rsid w:val="00852FB0"/>
    <w:rsid w:val="00860FD7"/>
    <w:rsid w:val="00872029"/>
    <w:rsid w:val="008954BB"/>
    <w:rsid w:val="00896BED"/>
    <w:rsid w:val="008A2463"/>
    <w:rsid w:val="008B435E"/>
    <w:rsid w:val="008C0978"/>
    <w:rsid w:val="008D0D3B"/>
    <w:rsid w:val="008E50FF"/>
    <w:rsid w:val="008F19E4"/>
    <w:rsid w:val="0090115F"/>
    <w:rsid w:val="00914926"/>
    <w:rsid w:val="00914F3C"/>
    <w:rsid w:val="00915124"/>
    <w:rsid w:val="00915355"/>
    <w:rsid w:val="00920735"/>
    <w:rsid w:val="00920E1A"/>
    <w:rsid w:val="009348DD"/>
    <w:rsid w:val="00937F96"/>
    <w:rsid w:val="009414CB"/>
    <w:rsid w:val="009445A4"/>
    <w:rsid w:val="00953076"/>
    <w:rsid w:val="00955893"/>
    <w:rsid w:val="009629E5"/>
    <w:rsid w:val="00964B10"/>
    <w:rsid w:val="00965837"/>
    <w:rsid w:val="00967FF2"/>
    <w:rsid w:val="00970DA2"/>
    <w:rsid w:val="00984295"/>
    <w:rsid w:val="009946C5"/>
    <w:rsid w:val="00996576"/>
    <w:rsid w:val="009A009D"/>
    <w:rsid w:val="009A4C3E"/>
    <w:rsid w:val="009A6A08"/>
    <w:rsid w:val="009B1485"/>
    <w:rsid w:val="009B404F"/>
    <w:rsid w:val="009C2323"/>
    <w:rsid w:val="009D27E4"/>
    <w:rsid w:val="009E14BC"/>
    <w:rsid w:val="009E53BF"/>
    <w:rsid w:val="009F557C"/>
    <w:rsid w:val="00A001B4"/>
    <w:rsid w:val="00A02F18"/>
    <w:rsid w:val="00A4592C"/>
    <w:rsid w:val="00A46F0F"/>
    <w:rsid w:val="00A56934"/>
    <w:rsid w:val="00A617C6"/>
    <w:rsid w:val="00A653AC"/>
    <w:rsid w:val="00A705DF"/>
    <w:rsid w:val="00A75B43"/>
    <w:rsid w:val="00A7685C"/>
    <w:rsid w:val="00A85BE6"/>
    <w:rsid w:val="00A93488"/>
    <w:rsid w:val="00A93B5F"/>
    <w:rsid w:val="00AA3586"/>
    <w:rsid w:val="00AA3E95"/>
    <w:rsid w:val="00AB4DC7"/>
    <w:rsid w:val="00AB726A"/>
    <w:rsid w:val="00AC37A7"/>
    <w:rsid w:val="00AC4C0F"/>
    <w:rsid w:val="00AF0C8B"/>
    <w:rsid w:val="00AF5992"/>
    <w:rsid w:val="00AF678E"/>
    <w:rsid w:val="00B02183"/>
    <w:rsid w:val="00B058A8"/>
    <w:rsid w:val="00B22A03"/>
    <w:rsid w:val="00B23474"/>
    <w:rsid w:val="00B23FC3"/>
    <w:rsid w:val="00B32979"/>
    <w:rsid w:val="00B43DDF"/>
    <w:rsid w:val="00B60860"/>
    <w:rsid w:val="00B64AD4"/>
    <w:rsid w:val="00B6610D"/>
    <w:rsid w:val="00B6695D"/>
    <w:rsid w:val="00B80FC6"/>
    <w:rsid w:val="00B81525"/>
    <w:rsid w:val="00B816CB"/>
    <w:rsid w:val="00B867A9"/>
    <w:rsid w:val="00BA71FB"/>
    <w:rsid w:val="00BA73BA"/>
    <w:rsid w:val="00BB0315"/>
    <w:rsid w:val="00BB0CE4"/>
    <w:rsid w:val="00BB285A"/>
    <w:rsid w:val="00BC4B2E"/>
    <w:rsid w:val="00BC51F0"/>
    <w:rsid w:val="00BC7BCD"/>
    <w:rsid w:val="00BD2D7E"/>
    <w:rsid w:val="00BD73D9"/>
    <w:rsid w:val="00BE00B4"/>
    <w:rsid w:val="00BE2D1B"/>
    <w:rsid w:val="00BF09F4"/>
    <w:rsid w:val="00BF2094"/>
    <w:rsid w:val="00C00A4D"/>
    <w:rsid w:val="00C02CF7"/>
    <w:rsid w:val="00C06D0E"/>
    <w:rsid w:val="00C07E67"/>
    <w:rsid w:val="00C13127"/>
    <w:rsid w:val="00C13A2C"/>
    <w:rsid w:val="00C234EE"/>
    <w:rsid w:val="00C4620D"/>
    <w:rsid w:val="00C53782"/>
    <w:rsid w:val="00C602BC"/>
    <w:rsid w:val="00C67EA9"/>
    <w:rsid w:val="00C70E94"/>
    <w:rsid w:val="00C76661"/>
    <w:rsid w:val="00C7690D"/>
    <w:rsid w:val="00C811D8"/>
    <w:rsid w:val="00C82664"/>
    <w:rsid w:val="00C86236"/>
    <w:rsid w:val="00C86C15"/>
    <w:rsid w:val="00C92D89"/>
    <w:rsid w:val="00C92D98"/>
    <w:rsid w:val="00CA0F5E"/>
    <w:rsid w:val="00CA36A1"/>
    <w:rsid w:val="00CA4D3A"/>
    <w:rsid w:val="00CC7130"/>
    <w:rsid w:val="00CE0B33"/>
    <w:rsid w:val="00D23DAA"/>
    <w:rsid w:val="00D2690E"/>
    <w:rsid w:val="00D35B9A"/>
    <w:rsid w:val="00D40197"/>
    <w:rsid w:val="00D434D5"/>
    <w:rsid w:val="00D44E5E"/>
    <w:rsid w:val="00D561E0"/>
    <w:rsid w:val="00D56680"/>
    <w:rsid w:val="00D56829"/>
    <w:rsid w:val="00D654A7"/>
    <w:rsid w:val="00D71F57"/>
    <w:rsid w:val="00D77F52"/>
    <w:rsid w:val="00D80260"/>
    <w:rsid w:val="00D81565"/>
    <w:rsid w:val="00D84465"/>
    <w:rsid w:val="00D8671E"/>
    <w:rsid w:val="00D95364"/>
    <w:rsid w:val="00D97A41"/>
    <w:rsid w:val="00DA095C"/>
    <w:rsid w:val="00DA33C3"/>
    <w:rsid w:val="00DA4DFA"/>
    <w:rsid w:val="00DA793B"/>
    <w:rsid w:val="00DA7F43"/>
    <w:rsid w:val="00DB150A"/>
    <w:rsid w:val="00DB24BC"/>
    <w:rsid w:val="00DB4E2F"/>
    <w:rsid w:val="00DB7446"/>
    <w:rsid w:val="00DC7C83"/>
    <w:rsid w:val="00DC7DC1"/>
    <w:rsid w:val="00DD297A"/>
    <w:rsid w:val="00DD50D9"/>
    <w:rsid w:val="00DE0F85"/>
    <w:rsid w:val="00DF2ED3"/>
    <w:rsid w:val="00DF59C0"/>
    <w:rsid w:val="00DF641C"/>
    <w:rsid w:val="00DF7B80"/>
    <w:rsid w:val="00E00C5C"/>
    <w:rsid w:val="00E058FC"/>
    <w:rsid w:val="00E15936"/>
    <w:rsid w:val="00E30274"/>
    <w:rsid w:val="00E31993"/>
    <w:rsid w:val="00E33F57"/>
    <w:rsid w:val="00E44FF2"/>
    <w:rsid w:val="00E45E75"/>
    <w:rsid w:val="00E63C34"/>
    <w:rsid w:val="00E643C7"/>
    <w:rsid w:val="00E64CE0"/>
    <w:rsid w:val="00E671EF"/>
    <w:rsid w:val="00E80747"/>
    <w:rsid w:val="00E94BA2"/>
    <w:rsid w:val="00E9644D"/>
    <w:rsid w:val="00EB4676"/>
    <w:rsid w:val="00EC18E8"/>
    <w:rsid w:val="00EC704F"/>
    <w:rsid w:val="00ED00E6"/>
    <w:rsid w:val="00ED367A"/>
    <w:rsid w:val="00EE6179"/>
    <w:rsid w:val="00EE7FE9"/>
    <w:rsid w:val="00EF0E7D"/>
    <w:rsid w:val="00EF52DB"/>
    <w:rsid w:val="00EF66EF"/>
    <w:rsid w:val="00F0003B"/>
    <w:rsid w:val="00F14400"/>
    <w:rsid w:val="00F167D6"/>
    <w:rsid w:val="00F2321F"/>
    <w:rsid w:val="00F26402"/>
    <w:rsid w:val="00F277DA"/>
    <w:rsid w:val="00F27F61"/>
    <w:rsid w:val="00F43C7D"/>
    <w:rsid w:val="00F44118"/>
    <w:rsid w:val="00F5790B"/>
    <w:rsid w:val="00F63137"/>
    <w:rsid w:val="00F642A5"/>
    <w:rsid w:val="00F76379"/>
    <w:rsid w:val="00F77333"/>
    <w:rsid w:val="00F82CF7"/>
    <w:rsid w:val="00F91B0D"/>
    <w:rsid w:val="00F924D8"/>
    <w:rsid w:val="00F95898"/>
    <w:rsid w:val="00F96CEA"/>
    <w:rsid w:val="00FB0D2E"/>
    <w:rsid w:val="00FB15CC"/>
    <w:rsid w:val="00FC2933"/>
    <w:rsid w:val="00FC4A6A"/>
    <w:rsid w:val="00FC5790"/>
    <w:rsid w:val="1FFF768A"/>
    <w:rsid w:val="2BFC5A67"/>
    <w:rsid w:val="2F6E8273"/>
    <w:rsid w:val="47FF3113"/>
    <w:rsid w:val="5BBFA02E"/>
    <w:rsid w:val="73FFCBE4"/>
    <w:rsid w:val="74FFF84B"/>
    <w:rsid w:val="77CA2DF2"/>
    <w:rsid w:val="7EFB94D5"/>
    <w:rsid w:val="7F656C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7" fillcolor="white">
      <v:fill color="white"/>
    </o:shapedefaults>
    <o:shapelayout v:ext="edit">
      <o:idmap v:ext="edit" data="1"/>
    </o:shapelayout>
  </w:shapeDefaults>
  <w:decimalSymbol w:val=","/>
  <w:listSeparator w:val=";"/>
  <w14:docId w14:val="5A5DD28A"/>
  <w15:chartTrackingRefBased/>
  <w15:docId w15:val="{4D0363F2-7941-446C-BB46-D09E4B3B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Pr>
      <w:b/>
      <w:bCs/>
    </w:rPr>
  </w:style>
  <w:style w:type="character" w:styleId="Kommentarzeichen">
    <w:name w:val="annotation reference"/>
    <w:uiPriority w:val="99"/>
    <w:unhideWhenUsed/>
    <w:rPr>
      <w:sz w:val="16"/>
      <w:szCs w:val="16"/>
    </w:rPr>
  </w:style>
  <w:style w:type="character" w:styleId="Hyperlink">
    <w:name w:val="Hyperlink"/>
    <w:uiPriority w:val="99"/>
    <w:unhideWhenUsed/>
    <w:rPr>
      <w:color w:val="0000FF"/>
      <w:u w:val="single"/>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unhideWhenUsed/>
    <w:rPr>
      <w:b/>
      <w:bCs/>
    </w:rPr>
  </w:style>
  <w:style w:type="character" w:customStyle="1" w:styleId="KommentarthemaZchn">
    <w:name w:val="Kommentarthema Zchn"/>
    <w:link w:val="Kommentarthema"/>
    <w:uiPriority w:val="99"/>
    <w:semiHidden/>
    <w:rPr>
      <w:b/>
      <w:bCs/>
      <w:lang w:eastAsia="en-US"/>
    </w:rPr>
  </w:style>
  <w:style w:type="paragraph" w:styleId="Sprechblasentext">
    <w:name w:val="Balloon Text"/>
    <w:basedOn w:val="Standard"/>
    <w:link w:val="SprechblasentextZchn"/>
    <w:uiPriority w:val="99"/>
    <w:unhideWhenUsed/>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Pr>
      <w:rFonts w:ascii="Segoe UI" w:hAnsi="Segoe UI" w:cs="Segoe UI"/>
      <w:sz w:val="18"/>
      <w:szCs w:val="18"/>
      <w:lang w:eastAsia="en-US"/>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uiPriority w:val="99"/>
    <w:unhideWhenUsed/>
    <w:rPr>
      <w:color w:val="605E5C"/>
      <w:shd w:val="clear" w:color="auto" w:fill="E1DFDD"/>
    </w:rPr>
  </w:style>
  <w:style w:type="paragraph" w:styleId="KeinLeerraum">
    <w:name w:val="No Spacing"/>
    <w:basedOn w:val="Standard"/>
    <w:uiPriority w:val="1"/>
    <w:qFormat/>
    <w:pPr>
      <w:overflowPunct w:val="0"/>
      <w:autoSpaceDE w:val="0"/>
      <w:autoSpaceDN w:val="0"/>
      <w:spacing w:after="0" w:line="240" w:lineRule="auto"/>
      <w:jc w:val="both"/>
    </w:pPr>
    <w:rPr>
      <w:rFonts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215622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nfoss.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onica.casas@danfos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anfoss.de" TargetMode="External"/><Relationship Id="rId5" Type="http://schemas.openxmlformats.org/officeDocument/2006/relationships/footnotes" Target="footnotes.xml"/><Relationship Id="rId15" Type="http://schemas.openxmlformats.org/officeDocument/2006/relationships/hyperlink" Target="http://www.riba.eu/"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beyrau@rib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286BE-A53C-4FBE-8522-F4EF8F92F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785</Words>
  <Characters>4946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5720</CharactersWithSpaces>
  <SharedDoc>false</SharedDoc>
  <HLinks>
    <vt:vector size="30" baseType="variant">
      <vt:variant>
        <vt:i4>6291517</vt:i4>
      </vt:variant>
      <vt:variant>
        <vt:i4>12</vt:i4>
      </vt:variant>
      <vt:variant>
        <vt:i4>0</vt:i4>
      </vt:variant>
      <vt:variant>
        <vt:i4>5</vt:i4>
      </vt:variant>
      <vt:variant>
        <vt:lpwstr>http://www.riba.eu/</vt:lpwstr>
      </vt:variant>
      <vt:variant>
        <vt:lpwstr/>
      </vt:variant>
      <vt:variant>
        <vt:i4>2490397</vt:i4>
      </vt:variant>
      <vt:variant>
        <vt:i4>9</vt:i4>
      </vt:variant>
      <vt:variant>
        <vt:i4>0</vt:i4>
      </vt:variant>
      <vt:variant>
        <vt:i4>5</vt:i4>
      </vt:variant>
      <vt:variant>
        <vt:lpwstr>mailto:mbeyrau@riba.eu</vt:lpwstr>
      </vt:variant>
      <vt:variant>
        <vt:lpwstr/>
      </vt:variant>
      <vt:variant>
        <vt:i4>7733359</vt:i4>
      </vt:variant>
      <vt:variant>
        <vt:i4>6</vt:i4>
      </vt:variant>
      <vt:variant>
        <vt:i4>0</vt:i4>
      </vt:variant>
      <vt:variant>
        <vt:i4>5</vt:i4>
      </vt:variant>
      <vt:variant>
        <vt:lpwstr>http://www.danfoss.de/</vt:lpwstr>
      </vt:variant>
      <vt:variant>
        <vt:lpwstr/>
      </vt:variant>
      <vt:variant>
        <vt:i4>5832763</vt:i4>
      </vt:variant>
      <vt:variant>
        <vt:i4>3</vt:i4>
      </vt:variant>
      <vt:variant>
        <vt:i4>0</vt:i4>
      </vt:variant>
      <vt:variant>
        <vt:i4>5</vt:i4>
      </vt:variant>
      <vt:variant>
        <vt:lpwstr>mailto:monica.casas@danfoss.com</vt:lpwstr>
      </vt:variant>
      <vt:variant>
        <vt:lpwstr/>
      </vt:variant>
      <vt:variant>
        <vt:i4>7733359</vt:i4>
      </vt:variant>
      <vt:variant>
        <vt:i4>0</vt:i4>
      </vt:variant>
      <vt:variant>
        <vt:i4>0</vt:i4>
      </vt:variant>
      <vt:variant>
        <vt:i4>5</vt:i4>
      </vt:variant>
      <vt:variant>
        <vt:lpwstr>http://www.danfoss.de/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Beyrau</dc:creator>
  <cp:keywords/>
  <dc:description/>
  <cp:lastModifiedBy>Michael Beyrau</cp:lastModifiedBy>
  <cp:revision>5</cp:revision>
  <cp:lastPrinted>2021-04-15T14:12:00Z</cp:lastPrinted>
  <dcterms:created xsi:type="dcterms:W3CDTF">2021-04-15T14:10:00Z</dcterms:created>
  <dcterms:modified xsi:type="dcterms:W3CDTF">2021-04-15T18:24:00Z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1031-11.1.0.9719</vt:lpwstr>
  </property>
  <property fmtid="{D5CDD505-2E9C-101B-9397-08002B2CF9AE}" pid="3" name="MSIP_Label_8d6a82de-332f-43b8-a8a7-1928fd67507f_Enabled">
    <vt:lpwstr>true</vt:lpwstr>
  </property>
  <property fmtid="{D5CDD505-2E9C-101B-9397-08002B2CF9AE}" pid="4" name="MSIP_Label_8d6a82de-332f-43b8-a8a7-1928fd67507f_SetDate">
    <vt:lpwstr>2020-11-13T16:05:50Z</vt:lpwstr>
  </property>
  <property fmtid="{D5CDD505-2E9C-101B-9397-08002B2CF9AE}" pid="5" name="MSIP_Label_8d6a82de-332f-43b8-a8a7-1928fd67507f_Method">
    <vt:lpwstr>Standard</vt:lpwstr>
  </property>
  <property fmtid="{D5CDD505-2E9C-101B-9397-08002B2CF9AE}" pid="6" name="MSIP_Label_8d6a82de-332f-43b8-a8a7-1928fd67507f_Name">
    <vt:lpwstr>1. Business</vt:lpwstr>
  </property>
  <property fmtid="{D5CDD505-2E9C-101B-9397-08002B2CF9AE}" pid="7" name="MSIP_Label_8d6a82de-332f-43b8-a8a7-1928fd67507f_SiteId">
    <vt:lpwstr>097464b8-069c-453e-9254-c17ec707310d</vt:lpwstr>
  </property>
  <property fmtid="{D5CDD505-2E9C-101B-9397-08002B2CF9AE}" pid="8" name="MSIP_Label_8d6a82de-332f-43b8-a8a7-1928fd67507f_ActionId">
    <vt:lpwstr>297414d8-5efc-4248-9cd9-00008e90b01b</vt:lpwstr>
  </property>
  <property fmtid="{D5CDD505-2E9C-101B-9397-08002B2CF9AE}" pid="9" name="MSIP_Label_8d6a82de-332f-43b8-a8a7-1928fd67507f_ContentBits">
    <vt:lpwstr>2</vt:lpwstr>
  </property>
</Properties>
</file>