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7D9E" w14:textId="5D3917B7" w:rsidR="00D12DB5" w:rsidRPr="00602C6C" w:rsidRDefault="00602C6C" w:rsidP="00602C6C">
      <w:pPr>
        <w:pStyle w:val="berschrift1"/>
        <w:rPr>
          <w:bCs/>
        </w:rPr>
      </w:pPr>
      <w:r>
        <w:t xml:space="preserve">Transformatoren werden effizienter: am 1. Juli tritt </w:t>
      </w:r>
      <w:r w:rsidR="00E2184A">
        <w:t xml:space="preserve">Stufe 2 </w:t>
      </w:r>
      <w:r>
        <w:t>der Ökodesign-Richtlinie in Kraft</w:t>
      </w:r>
    </w:p>
    <w:p w14:paraId="3AAE605D" w14:textId="4E2181F3" w:rsidR="005D3920" w:rsidRDefault="00602C6C" w:rsidP="005D3920">
      <w:pPr>
        <w:rPr>
          <w:rFonts w:eastAsia="Times New Roman"/>
          <w:lang w:eastAsia="de-DE"/>
        </w:rPr>
      </w:pPr>
      <w:r w:rsidRPr="00602C6C">
        <w:rPr>
          <w:rFonts w:eastAsia="Times New Roman"/>
          <w:b/>
          <w:bCs/>
          <w:lang w:eastAsia="de-DE"/>
        </w:rPr>
        <w:t xml:space="preserve">Ratingen, </w:t>
      </w:r>
      <w:r w:rsidR="00EA255C">
        <w:rPr>
          <w:rFonts w:eastAsia="Times New Roman"/>
          <w:b/>
          <w:bCs/>
          <w:lang w:eastAsia="de-DE"/>
        </w:rPr>
        <w:t>14</w:t>
      </w:r>
      <w:r w:rsidRPr="00602C6C">
        <w:rPr>
          <w:rFonts w:eastAsia="Times New Roman"/>
          <w:b/>
          <w:bCs/>
          <w:lang w:eastAsia="de-DE"/>
        </w:rPr>
        <w:t xml:space="preserve">. </w:t>
      </w:r>
      <w:r w:rsidR="00EA255C">
        <w:rPr>
          <w:rFonts w:eastAsia="Times New Roman"/>
          <w:b/>
          <w:bCs/>
          <w:lang w:eastAsia="de-DE"/>
        </w:rPr>
        <w:t xml:space="preserve">Juni </w:t>
      </w:r>
      <w:r w:rsidRPr="00602C6C">
        <w:rPr>
          <w:rFonts w:eastAsia="Times New Roman"/>
          <w:b/>
          <w:bCs/>
          <w:lang w:eastAsia="de-DE"/>
        </w:rPr>
        <w:t>2021 -</w:t>
      </w:r>
      <w:r>
        <w:rPr>
          <w:rFonts w:eastAsia="Times New Roman"/>
          <w:lang w:eastAsia="de-DE"/>
        </w:rPr>
        <w:t xml:space="preserve"> </w:t>
      </w:r>
      <w:r w:rsidR="00484661">
        <w:rPr>
          <w:rFonts w:eastAsia="Times New Roman"/>
          <w:lang w:eastAsia="de-DE"/>
        </w:rPr>
        <w:t>Die Stufe 2 der Verordnung der Ökodesign-Richtlinie für Transformatoren tritt am 1. Juli 2021 in Kraft und schreibt neue Grenzwerte für die Verlustleistung von Umspannern vor.</w:t>
      </w:r>
      <w:r w:rsidR="00484661" w:rsidRPr="00484661">
        <w:rPr>
          <w:rFonts w:eastAsia="Times New Roman"/>
          <w:lang w:eastAsia="de-DE"/>
        </w:rPr>
        <w:t xml:space="preserve"> </w:t>
      </w:r>
      <w:r w:rsidR="00484661">
        <w:rPr>
          <w:rFonts w:eastAsia="Times New Roman"/>
          <w:lang w:eastAsia="de-DE"/>
        </w:rPr>
        <w:t xml:space="preserve">Sie ist in Österreich unter der Bezeichnung „Ökodesign-Verordnung“ und in </w:t>
      </w:r>
      <w:r w:rsidR="00484661" w:rsidRPr="00E12830">
        <w:rPr>
          <w:rFonts w:eastAsia="Times New Roman"/>
          <w:lang w:eastAsia="de-DE"/>
        </w:rPr>
        <w:t>Deutschland als „Energieverbrauchsrelevante-Produkte-Gesetz (</w:t>
      </w:r>
      <w:r w:rsidR="00484661">
        <w:rPr>
          <w:rFonts w:eastAsia="Times New Roman"/>
          <w:lang w:eastAsia="de-DE"/>
        </w:rPr>
        <w:t xml:space="preserve">EVPG)“ bekannt. </w:t>
      </w:r>
      <w:r w:rsidR="005D3920">
        <w:rPr>
          <w:rFonts w:eastAsia="Times New Roman"/>
          <w:lang w:eastAsia="de-DE"/>
        </w:rPr>
        <w:t>Noch bis Ende Februar 2021 konnten Transformatoren mit den alten Werten bestellt werden. Diese Bestellfrist ist jetzt abgelaufen und die georderte Ware muss bis Ende Juni 2021 ausgeliefert sein. Mit der dann gültigen Ökodesign-Verordnung für Verteil- und Leistungstransformatoren, oder kurz Nr. 548/2014, definiert die Europäische Union die Mindestanforderungen an die Energieeffizienz von Transformatoren neu.</w:t>
      </w:r>
    </w:p>
    <w:p w14:paraId="52C0DCF6" w14:textId="77777777" w:rsidR="005D3920" w:rsidRPr="00EA69E6" w:rsidRDefault="005D3920" w:rsidP="005D3920">
      <w:pPr>
        <w:pStyle w:val="SEZwischentitel"/>
        <w:rPr>
          <w:lang w:val="de-DE"/>
        </w:rPr>
      </w:pPr>
      <w:r w:rsidRPr="00EA69E6">
        <w:rPr>
          <w:lang w:val="de-DE"/>
        </w:rPr>
        <w:t>TCO der neuen Transformatoren sinkt</w:t>
      </w:r>
    </w:p>
    <w:p w14:paraId="4BE99C8A" w14:textId="3CC7CB24" w:rsidR="005D3920" w:rsidRDefault="005D3920" w:rsidP="005D3920">
      <w:pPr>
        <w:rPr>
          <w:rFonts w:eastAsia="Times New Roman"/>
          <w:lang w:eastAsia="de-DE"/>
        </w:rPr>
      </w:pPr>
      <w:r>
        <w:rPr>
          <w:rFonts w:eastAsia="Times New Roman"/>
          <w:lang w:eastAsia="de-DE"/>
        </w:rPr>
        <w:t>In vielen Fällen gehen neue Richtlinien und deren Umsetzung mit hohen Investitionen einher. Die Frage, welchen Weg die Technik im Laufe der Jahre weiter einschlägt und ob die Investition geschützt bleibt, ist daher berechtigt. Eine Berechnung des Tech-Konzerns Schneider Electric zu</w:t>
      </w:r>
      <w:r w:rsidR="00E2184A">
        <w:rPr>
          <w:rFonts w:eastAsia="Times New Roman"/>
          <w:lang w:eastAsia="de-DE"/>
        </w:rPr>
        <w:t xml:space="preserve"> den</w:t>
      </w:r>
      <w:r>
        <w:rPr>
          <w:rFonts w:eastAsia="Times New Roman"/>
          <w:lang w:eastAsia="de-DE"/>
        </w:rPr>
        <w:t xml:space="preserve"> Total Cost of Ownership (TCO), den Gesamtbetriebskosten, von Transformatoren der neuen Generation überzeugen: Die Kostenanalyse von Stufe 1 auf Stufe 2 ergab, dass die durch technische Upgrades niedrigeren Verluste über die Betriebszeit des Transformators </w:t>
      </w:r>
      <w:r w:rsidRPr="001B1AC6">
        <w:rPr>
          <w:rFonts w:eastAsia="Times New Roman"/>
          <w:lang w:eastAsia="de-DE"/>
        </w:rPr>
        <w:t xml:space="preserve">in den meisten Fällen eine Amortisation der Investitionskosten in weniger als fünf Jahren ermöglichen. Die Berechnung der Lebenszykluskosten eines Transformators wurde </w:t>
      </w:r>
      <w:r>
        <w:rPr>
          <w:rFonts w:eastAsia="Times New Roman"/>
          <w:lang w:eastAsia="de-DE"/>
        </w:rPr>
        <w:t xml:space="preserve">hierzu </w:t>
      </w:r>
      <w:r w:rsidRPr="001B1AC6">
        <w:rPr>
          <w:rFonts w:eastAsia="Times New Roman"/>
          <w:lang w:eastAsia="de-DE"/>
        </w:rPr>
        <w:t>auf Basis des Lastfaktors, der Dienstzeit, der Energiekosten sowie der Zinsrate</w:t>
      </w:r>
      <w:r>
        <w:rPr>
          <w:rFonts w:eastAsia="Times New Roman"/>
          <w:lang w:eastAsia="de-DE"/>
        </w:rPr>
        <w:t xml:space="preserve"> </w:t>
      </w:r>
      <w:r w:rsidRPr="00B11C99">
        <w:rPr>
          <w:rFonts w:eastAsia="Times New Roman"/>
          <w:lang w:eastAsia="de-DE"/>
        </w:rPr>
        <w:t>durchgeführt (siehe Abb. 1). Um die Gesamtbetriebskos</w:t>
      </w:r>
      <w:r w:rsidR="00E33D6A" w:rsidRPr="00B11C99">
        <w:rPr>
          <w:rFonts w:eastAsia="Times New Roman"/>
          <w:lang w:eastAsia="de-DE"/>
        </w:rPr>
        <w:t>t</w:t>
      </w:r>
      <w:r w:rsidRPr="00B11C99">
        <w:rPr>
          <w:rFonts w:eastAsia="Times New Roman"/>
          <w:lang w:eastAsia="de-DE"/>
        </w:rPr>
        <w:t>en verschiedener Transformatoren vergleichen zu könne</w:t>
      </w:r>
      <w:r>
        <w:rPr>
          <w:rFonts w:eastAsia="Times New Roman"/>
          <w:lang w:eastAsia="de-DE"/>
        </w:rPr>
        <w:t xml:space="preserve">n, stellt der Tech-Konzern seinen Kunden ein TCO-Tool zur Verfügung, das nach Eingabe einiger zentraler Daten die Ersparnisse über den gesamten Lebenszyklus hinweg errechnet. Zudem gibt das Ergebnis Aufschluss über die sogenannte Payback Time, die Zeit, die es dauert, um mit den eingesparten Energiekosten </w:t>
      </w:r>
      <w:r w:rsidR="00D000A5">
        <w:rPr>
          <w:rFonts w:eastAsia="Times New Roman"/>
          <w:lang w:eastAsia="de-DE"/>
        </w:rPr>
        <w:t>das</w:t>
      </w:r>
      <w:r>
        <w:rPr>
          <w:rFonts w:eastAsia="Times New Roman"/>
          <w:lang w:eastAsia="de-DE"/>
        </w:rPr>
        <w:t xml:space="preserve"> höhere Erstinvestment eines effizienteren Transformers zu kompensieren.</w:t>
      </w:r>
    </w:p>
    <w:p w14:paraId="38B7673E" w14:textId="57C8FFF0" w:rsidR="005D3920" w:rsidRDefault="005D3920" w:rsidP="005D3920">
      <w:pPr>
        <w:pStyle w:val="SEZwischentitel"/>
        <w:rPr>
          <w:lang w:val="de-DE"/>
        </w:rPr>
      </w:pPr>
      <w:r w:rsidRPr="005D3920">
        <w:rPr>
          <w:lang w:val="de-DE"/>
        </w:rPr>
        <w:t>Wo Verluste entstehen</w:t>
      </w:r>
    </w:p>
    <w:p w14:paraId="10728AEE" w14:textId="6AC31885" w:rsidR="00484661" w:rsidRDefault="00484661" w:rsidP="00484661">
      <w:pPr>
        <w:rPr>
          <w:rFonts w:eastAsia="Times New Roman"/>
          <w:lang w:eastAsia="de-DE"/>
        </w:rPr>
      </w:pPr>
      <w:r>
        <w:rPr>
          <w:rFonts w:eastAsia="Times New Roman"/>
          <w:lang w:eastAsia="de-DE"/>
        </w:rPr>
        <w:t>Bei den Umspannern sind es insbesondere Energieverluste, die für erhöhte Emissionen verantwortlich sind und die durch Leerläufe oder Last entstehen.</w:t>
      </w:r>
      <w:r w:rsidR="005D3920">
        <w:rPr>
          <w:rFonts w:eastAsia="Times New Roman"/>
          <w:lang w:eastAsia="de-DE"/>
        </w:rPr>
        <w:t xml:space="preserve"> </w:t>
      </w:r>
      <w:r>
        <w:rPr>
          <w:rFonts w:eastAsia="Times New Roman"/>
          <w:lang w:eastAsia="de-DE"/>
        </w:rPr>
        <w:t xml:space="preserve">Leerlaufverluste (Po) sind bekannt als „Iron </w:t>
      </w:r>
      <w:proofErr w:type="spellStart"/>
      <w:r>
        <w:rPr>
          <w:rFonts w:eastAsia="Times New Roman"/>
          <w:lang w:eastAsia="de-DE"/>
        </w:rPr>
        <w:t>Losses</w:t>
      </w:r>
      <w:proofErr w:type="spellEnd"/>
      <w:r>
        <w:rPr>
          <w:rFonts w:eastAsia="Times New Roman"/>
          <w:lang w:eastAsia="de-DE"/>
        </w:rPr>
        <w:t xml:space="preserve">“. Sie werden im Kern des Transformators als Ergebnis des Magnetisierungsprozesses </w:t>
      </w:r>
      <w:r w:rsidRPr="00D000A5">
        <w:rPr>
          <w:rFonts w:eastAsia="Times New Roman"/>
          <w:lang w:eastAsia="de-DE"/>
        </w:rPr>
        <w:t>erzeugt.</w:t>
      </w:r>
      <w:r>
        <w:rPr>
          <w:rFonts w:eastAsia="Times New Roman"/>
          <w:lang w:eastAsia="de-DE"/>
        </w:rPr>
        <w:t xml:space="preserve"> Durch beispielsweise eine Verbreiterung der Kernbleche kann hier der Verlust verringert werden. Lastverluste (</w:t>
      </w:r>
      <w:proofErr w:type="spellStart"/>
      <w:r>
        <w:rPr>
          <w:rFonts w:eastAsia="Times New Roman"/>
          <w:lang w:eastAsia="de-DE"/>
        </w:rPr>
        <w:t>Pk</w:t>
      </w:r>
      <w:proofErr w:type="spellEnd"/>
      <w:r>
        <w:rPr>
          <w:rFonts w:eastAsia="Times New Roman"/>
          <w:lang w:eastAsia="de-DE"/>
        </w:rPr>
        <w:t xml:space="preserve">) hingegen sind sogenannte „Copper </w:t>
      </w:r>
      <w:proofErr w:type="spellStart"/>
      <w:r>
        <w:rPr>
          <w:rFonts w:eastAsia="Times New Roman"/>
          <w:lang w:eastAsia="de-DE"/>
        </w:rPr>
        <w:t>Losses</w:t>
      </w:r>
      <w:proofErr w:type="spellEnd"/>
      <w:r>
        <w:rPr>
          <w:rFonts w:eastAsia="Times New Roman"/>
          <w:lang w:eastAsia="de-DE"/>
        </w:rPr>
        <w:t>“</w:t>
      </w:r>
      <w:r w:rsidR="00D000A5">
        <w:rPr>
          <w:rFonts w:eastAsia="Times New Roman"/>
          <w:lang w:eastAsia="de-DE"/>
        </w:rPr>
        <w:t>, die vom Strom und Widerstand der Spulen abhängen</w:t>
      </w:r>
      <w:r>
        <w:rPr>
          <w:rFonts w:eastAsia="Times New Roman"/>
          <w:lang w:eastAsia="de-DE"/>
        </w:rPr>
        <w:t xml:space="preserve">. </w:t>
      </w:r>
      <w:r>
        <w:rPr>
          <w:rFonts w:eastAsia="Times New Roman"/>
          <w:lang w:eastAsia="de-DE"/>
        </w:rPr>
        <w:lastRenderedPageBreak/>
        <w:t xml:space="preserve">Indem Materialien mit höherer Temperaturbeständigkeit – beispielsweise bei Isolierpapier oder Leitungskabel – zum Einsatz kommen, lassen sich </w:t>
      </w:r>
      <w:r w:rsidR="005D3920">
        <w:rPr>
          <w:rFonts w:eastAsia="Times New Roman"/>
          <w:lang w:eastAsia="de-DE"/>
        </w:rPr>
        <w:t xml:space="preserve">auch </w:t>
      </w:r>
      <w:r>
        <w:rPr>
          <w:rFonts w:eastAsia="Times New Roman"/>
          <w:lang w:eastAsia="de-DE"/>
        </w:rPr>
        <w:t xml:space="preserve">Verluste durch „Copper </w:t>
      </w:r>
      <w:proofErr w:type="spellStart"/>
      <w:r>
        <w:rPr>
          <w:rFonts w:eastAsia="Times New Roman"/>
          <w:lang w:eastAsia="de-DE"/>
        </w:rPr>
        <w:t>Losses</w:t>
      </w:r>
      <w:proofErr w:type="spellEnd"/>
      <w:r>
        <w:rPr>
          <w:rFonts w:eastAsia="Times New Roman"/>
          <w:lang w:eastAsia="de-DE"/>
        </w:rPr>
        <w:t xml:space="preserve">“ reduzieren. Beide Maßnahmen sind bereits von Herstellern erfolgreich umgesetzt. Mit den technischen Verbesserungen haben sich bei manchen Transformatoren die äußeren Abmessungen oder das Gewicht verändert. </w:t>
      </w:r>
      <w:r w:rsidR="00EA255C">
        <w:rPr>
          <w:rFonts w:eastAsia="Times New Roman"/>
          <w:lang w:eastAsia="de-DE"/>
        </w:rPr>
        <w:t xml:space="preserve">Am Beispiel des </w:t>
      </w:r>
      <w:r w:rsidR="00EA255C">
        <w:t xml:space="preserve">Gießharztransformators </w:t>
      </w:r>
      <w:proofErr w:type="spellStart"/>
      <w:r w:rsidR="00EA255C">
        <w:t>Trihal</w:t>
      </w:r>
      <w:proofErr w:type="spellEnd"/>
      <w:r w:rsidR="00EA255C">
        <w:t xml:space="preserve"> und des Öltransformators </w:t>
      </w:r>
      <w:proofErr w:type="spellStart"/>
      <w:r w:rsidR="00EA255C">
        <w:t>Minera</w:t>
      </w:r>
      <w:proofErr w:type="spellEnd"/>
      <w:r w:rsidR="00EA255C">
        <w:t xml:space="preserve"> </w:t>
      </w:r>
      <w:r w:rsidR="00EA255C">
        <w:rPr>
          <w:rFonts w:eastAsia="Times New Roman"/>
          <w:lang w:eastAsia="de-DE"/>
        </w:rPr>
        <w:t xml:space="preserve">von Schneider Electric wird deutlich, dass sich die Maße ebenso verkleinern </w:t>
      </w:r>
      <w:r w:rsidR="00EA255C" w:rsidRPr="00B11C99">
        <w:rPr>
          <w:rFonts w:eastAsia="Times New Roman"/>
          <w:lang w:eastAsia="de-DE"/>
        </w:rPr>
        <w:t>können</w:t>
      </w:r>
      <w:r w:rsidRPr="00B11C99">
        <w:rPr>
          <w:rFonts w:eastAsia="Times New Roman"/>
          <w:lang w:eastAsia="de-DE"/>
        </w:rPr>
        <w:t xml:space="preserve"> (siehe Abb. </w:t>
      </w:r>
      <w:r w:rsidR="00AD7BCA" w:rsidRPr="00B11C99">
        <w:rPr>
          <w:rFonts w:eastAsia="Times New Roman"/>
          <w:lang w:eastAsia="de-DE"/>
        </w:rPr>
        <w:t>2</w:t>
      </w:r>
      <w:r w:rsidRPr="00B11C99">
        <w:rPr>
          <w:rFonts w:eastAsia="Times New Roman"/>
          <w:lang w:eastAsia="de-DE"/>
        </w:rPr>
        <w:t>). Daher</w:t>
      </w:r>
      <w:r>
        <w:rPr>
          <w:rFonts w:eastAsia="Times New Roman"/>
          <w:lang w:eastAsia="de-DE"/>
        </w:rPr>
        <w:t xml:space="preserve"> sind Planer gut beraten, wenn sie neben den Angaben der offiziellen Ausschreibungstexte zusätzlich die maximal möglichen Abmessungen beim Betreiber erfragen. </w:t>
      </w:r>
    </w:p>
    <w:p w14:paraId="2E94BFE4" w14:textId="77777777" w:rsidR="00484661" w:rsidRPr="00EA69E6" w:rsidRDefault="00484661" w:rsidP="00484661">
      <w:pPr>
        <w:pStyle w:val="SEZwischentitel"/>
        <w:rPr>
          <w:lang w:val="de-DE"/>
        </w:rPr>
      </w:pPr>
      <w:r w:rsidRPr="00EA69E6">
        <w:rPr>
          <w:lang w:val="de-DE"/>
        </w:rPr>
        <w:t>Ehrgeizige Ziele brauch</w:t>
      </w:r>
      <w:r>
        <w:rPr>
          <w:lang w:val="de-DE"/>
        </w:rPr>
        <w:t>t</w:t>
      </w:r>
      <w:r w:rsidRPr="00EA69E6">
        <w:rPr>
          <w:lang w:val="de-DE"/>
        </w:rPr>
        <w:t xml:space="preserve"> </w:t>
      </w:r>
      <w:r>
        <w:rPr>
          <w:lang w:val="de-DE"/>
        </w:rPr>
        <w:t>das Land</w:t>
      </w:r>
      <w:r w:rsidRPr="00EA69E6">
        <w:rPr>
          <w:lang w:val="de-DE"/>
        </w:rPr>
        <w:t xml:space="preserve"> </w:t>
      </w:r>
    </w:p>
    <w:p w14:paraId="414A5F48" w14:textId="13C38282" w:rsidR="00484661" w:rsidRDefault="00602C6C" w:rsidP="00484661">
      <w:pPr>
        <w:rPr>
          <w:rFonts w:eastAsia="Times New Roman"/>
          <w:lang w:eastAsia="de-DE"/>
        </w:rPr>
      </w:pPr>
      <w:r>
        <w:rPr>
          <w:rFonts w:eastAsia="Times New Roman"/>
          <w:lang w:eastAsia="de-DE"/>
        </w:rPr>
        <w:t>Mit dem Start der 2. Stufe der Verordnung will die EU</w:t>
      </w:r>
      <w:r w:rsidR="005D3920">
        <w:rPr>
          <w:rFonts w:eastAsia="Times New Roman"/>
          <w:lang w:eastAsia="de-DE"/>
        </w:rPr>
        <w:t xml:space="preserve"> bis 2025</w:t>
      </w:r>
      <w:r>
        <w:rPr>
          <w:rFonts w:eastAsia="Times New Roman"/>
          <w:lang w:eastAsia="de-DE"/>
        </w:rPr>
        <w:t xml:space="preserve"> die jährlichen</w:t>
      </w:r>
      <w:r w:rsidR="00484661">
        <w:rPr>
          <w:rFonts w:eastAsia="Times New Roman"/>
          <w:lang w:eastAsia="de-DE"/>
        </w:rPr>
        <w:t xml:space="preserve"> Verluste durch Transformatoren auf 16,2 TWh reduzieren. Ein ehrgeiziges Ziel, denn 2008 betrugen die Verluste noch 93,4 TWh. Zur Prüfung der Umsetzung sind Hersteller wie auch Betreiber gefordert, den Materialeinsatz und Ressourcenverbrauch detailliert zu dokumentieren – für den Herstellungsprozess ebenso wie über den Lebenszyklus hinweg. In der Summe spricht die Richtlinie dann vom Life Cycle Assessment oder der Ökobilanzierung. Diese Dokumentation, in Zusammenhang mit der technischen Prüfung, qualifiziert neue Transformatoren dann auch für das offizielle CE-Zeichen und die Konformitätserklärung, die Voraussetzung für den Handel im europäischen Binnenmarkt sind. Die Verordnung soll zudem dazu beitragen, die Marktdurchdringung von bauformoptimierten Transformatoren zu verbessern.</w:t>
      </w:r>
    </w:p>
    <w:p w14:paraId="04E22807" w14:textId="6C1EBB08" w:rsidR="00DB10BF" w:rsidRDefault="00D03E24" w:rsidP="001B1AC6">
      <w:pPr>
        <w:rPr>
          <w:rFonts w:eastAsia="Times New Roman"/>
          <w:lang w:eastAsia="de-DE"/>
        </w:rPr>
      </w:pPr>
      <w:hyperlink r:id="rId8" w:history="1">
        <w:r w:rsidR="00DB10BF" w:rsidRPr="0052317F">
          <w:rPr>
            <w:rStyle w:val="Hyperlink"/>
            <w:rFonts w:eastAsia="Times New Roman"/>
            <w:lang w:eastAsia="de-DE"/>
          </w:rPr>
          <w:t>https://download.schneider-electric.com/files?p_enDocType=Brochure&amp;p_File_Name=ZXPOEKODESIGNTRAFO.pdf&amp;p_Doc_Ref=ZXPOEKODESIGNTRAFO</w:t>
        </w:r>
      </w:hyperlink>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A4218F" w:rsidRPr="00A4218F" w14:paraId="0E6ACCC4" w14:textId="77777777" w:rsidTr="00D000A5">
        <w:tc>
          <w:tcPr>
            <w:tcW w:w="0" w:type="auto"/>
            <w:shd w:val="clear" w:color="auto" w:fill="FFFFFF"/>
          </w:tcPr>
          <w:p w14:paraId="748455F9" w14:textId="09FCC987" w:rsidR="00A4218F" w:rsidRPr="00A4218F" w:rsidRDefault="00A4218F" w:rsidP="00A4218F">
            <w:pPr>
              <w:spacing w:before="120" w:after="0" w:line="312" w:lineRule="atLeast"/>
              <w:rPr>
                <w:rFonts w:ascii="Times New Roman" w:eastAsia="Times New Roman" w:hAnsi="Times New Roman" w:cs="Times New Roman"/>
                <w:color w:val="444444"/>
                <w:sz w:val="27"/>
                <w:szCs w:val="27"/>
                <w:lang w:eastAsia="de-DE"/>
              </w:rPr>
            </w:pPr>
          </w:p>
        </w:tc>
        <w:tc>
          <w:tcPr>
            <w:tcW w:w="0" w:type="auto"/>
            <w:shd w:val="clear" w:color="auto" w:fill="FFFFFF"/>
          </w:tcPr>
          <w:p w14:paraId="13E334BC" w14:textId="1F9EE54C" w:rsidR="00A4218F" w:rsidRPr="00A4218F" w:rsidRDefault="00A4218F" w:rsidP="00A4218F">
            <w:pPr>
              <w:spacing w:before="120" w:after="0" w:line="312" w:lineRule="atLeast"/>
              <w:rPr>
                <w:rFonts w:ascii="Times New Roman" w:eastAsia="Times New Roman" w:hAnsi="Times New Roman" w:cs="Times New Roman"/>
                <w:color w:val="444444"/>
                <w:sz w:val="27"/>
                <w:szCs w:val="27"/>
                <w:lang w:eastAsia="de-DE"/>
              </w:rPr>
            </w:pPr>
          </w:p>
        </w:tc>
      </w:tr>
    </w:tbl>
    <w:p w14:paraId="1E85CE7A" w14:textId="73D3272B" w:rsidR="001E0F34" w:rsidRPr="00A965D6" w:rsidRDefault="00FD2DD4" w:rsidP="00FD2DD4">
      <w:pPr>
        <w:pStyle w:val="SEZwischentitel"/>
        <w:rPr>
          <w:szCs w:val="16"/>
          <w:lang w:val="de-DE"/>
        </w:rPr>
      </w:pPr>
      <w:r w:rsidRPr="00A965D6">
        <w:rPr>
          <w:lang w:val="de-DE"/>
        </w:rPr>
        <w:t>Über Schneider Electric</w:t>
      </w:r>
    </w:p>
    <w:p w14:paraId="1C4E81CE" w14:textId="77777777" w:rsidR="007460AD" w:rsidRDefault="007460AD" w:rsidP="007460AD">
      <w:pPr>
        <w:pStyle w:val="SEBoilerplate"/>
        <w:rPr>
          <w:rFonts w:ascii="Segoe UI" w:hAnsi="Segoe UI" w:cs="Segoe UI"/>
          <w:sz w:val="18"/>
          <w:szCs w:val="18"/>
        </w:rPr>
      </w:pPr>
      <w:r>
        <w:rPr>
          <w:rStyle w:val="normaltextrun"/>
          <w:szCs w:val="16"/>
        </w:rPr>
        <w:t xml:space="preserve">Wir von Schneider Electric möchten </w:t>
      </w:r>
      <w:r>
        <w:rPr>
          <w:rStyle w:val="normaltextrun"/>
          <w:b/>
          <w:bCs/>
          <w:szCs w:val="16"/>
        </w:rPr>
        <w:t xml:space="preserve">die optimale Nutzung von Energie und Ressourcen für alle ermöglichen </w:t>
      </w:r>
      <w:r>
        <w:rPr>
          <w:rStyle w:val="normaltextrun"/>
          <w:szCs w:val="16"/>
        </w:rPr>
        <w:t xml:space="preserve">und damit den </w:t>
      </w:r>
      <w:r>
        <w:rPr>
          <w:rStyle w:val="normaltextrun"/>
          <w:b/>
          <w:bCs/>
          <w:szCs w:val="16"/>
        </w:rPr>
        <w:t xml:space="preserve">Weg zu Fortschritt und Nachhaltigkeit </w:t>
      </w:r>
      <w:r>
        <w:rPr>
          <w:rStyle w:val="normaltextrun"/>
          <w:szCs w:val="16"/>
        </w:rPr>
        <w:t xml:space="preserve">ebnen. Wir nennen das </w:t>
      </w:r>
      <w:r>
        <w:rPr>
          <w:rStyle w:val="normaltextrun"/>
          <w:b/>
          <w:bCs/>
          <w:szCs w:val="16"/>
        </w:rPr>
        <w:t xml:space="preserve">Life </w:t>
      </w:r>
      <w:proofErr w:type="spellStart"/>
      <w:r>
        <w:rPr>
          <w:rStyle w:val="spellingerror"/>
          <w:rFonts w:cs="Arial"/>
          <w:b/>
          <w:bCs/>
          <w:szCs w:val="16"/>
        </w:rPr>
        <w:t>Is</w:t>
      </w:r>
      <w:proofErr w:type="spellEnd"/>
      <w:r>
        <w:rPr>
          <w:rStyle w:val="normaltextrun"/>
          <w:b/>
          <w:bCs/>
          <w:szCs w:val="16"/>
        </w:rPr>
        <w:t xml:space="preserve"> On.</w:t>
      </w:r>
    </w:p>
    <w:p w14:paraId="0AD674EF" w14:textId="77777777" w:rsidR="007460AD" w:rsidRDefault="007460AD" w:rsidP="007460AD">
      <w:pPr>
        <w:pStyle w:val="SEBoilerplate"/>
        <w:rPr>
          <w:rFonts w:ascii="Segoe UI" w:hAnsi="Segoe UI" w:cs="Segoe UI"/>
          <w:sz w:val="18"/>
          <w:szCs w:val="18"/>
        </w:rPr>
      </w:pPr>
      <w:r>
        <w:rPr>
          <w:rStyle w:val="normaltextrun"/>
          <w:szCs w:val="16"/>
        </w:rPr>
        <w:t xml:space="preserve">Wir sind Ihr </w:t>
      </w:r>
      <w:r>
        <w:rPr>
          <w:rStyle w:val="normaltextrun"/>
          <w:b/>
          <w:bCs/>
          <w:szCs w:val="16"/>
        </w:rPr>
        <w:t>digitaler Partner für Nachhaltigkeit und Effizienz.</w:t>
      </w:r>
    </w:p>
    <w:p w14:paraId="6050B809" w14:textId="77777777" w:rsidR="007460AD" w:rsidRDefault="007460AD" w:rsidP="007460AD">
      <w:pPr>
        <w:pStyle w:val="SEBoilerplate"/>
        <w:rPr>
          <w:rFonts w:ascii="Segoe UI" w:hAnsi="Segoe UI" w:cs="Segoe UI"/>
          <w:sz w:val="18"/>
          <w:szCs w:val="18"/>
        </w:rPr>
      </w:pPr>
      <w:r>
        <w:rPr>
          <w:rStyle w:val="normaltextrun"/>
          <w:szCs w:val="16"/>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3B1087D" w14:textId="77777777" w:rsidR="007460AD" w:rsidRDefault="007460AD" w:rsidP="007460AD">
      <w:pPr>
        <w:pStyle w:val="SEBoilerplate"/>
        <w:rPr>
          <w:rStyle w:val="normaltextrun"/>
          <w:szCs w:val="16"/>
        </w:rPr>
      </w:pPr>
      <w:r>
        <w:rPr>
          <w:rStyle w:val="normaltextrun"/>
          <w:szCs w:val="16"/>
        </w:rPr>
        <w:t xml:space="preserve">Die tiefe Verankerung in den weltweiten lokalen Märkten macht uns zu einem nachhaltigen globalen Unternehmen. Wir setzen uns für offene Standards und für offene partnerschaftliche Eco-Systeme ein, die sich mit unserer </w:t>
      </w:r>
      <w:r>
        <w:rPr>
          <w:rStyle w:val="normaltextrun"/>
          <w:b/>
          <w:bCs/>
          <w:szCs w:val="16"/>
        </w:rPr>
        <w:t xml:space="preserve">richtungsweisenden Aufgabe und unseren Werten Inklusion und Empowerment </w:t>
      </w:r>
      <w:r>
        <w:rPr>
          <w:rStyle w:val="normaltextrun"/>
          <w:szCs w:val="16"/>
        </w:rPr>
        <w:t>identifizieren.</w:t>
      </w:r>
    </w:p>
    <w:p w14:paraId="18A1D738" w14:textId="77777777" w:rsidR="00871576" w:rsidRDefault="00871576" w:rsidP="00BE6D56">
      <w:pPr>
        <w:pStyle w:val="SEBoilerplate"/>
      </w:pPr>
    </w:p>
    <w:p w14:paraId="3C22DBA5" w14:textId="0CFCE19F" w:rsidR="005F0F98" w:rsidRDefault="00D03E24" w:rsidP="00BE6D56">
      <w:pPr>
        <w:pStyle w:val="SEBoilerplate"/>
        <w:rPr>
          <w:rFonts w:cs="Arial"/>
          <w:szCs w:val="16"/>
        </w:rPr>
      </w:pPr>
      <w:hyperlink r:id="rId9" w:history="1">
        <w:r w:rsidR="00871576" w:rsidRPr="00DE6871">
          <w:rPr>
            <w:rStyle w:val="Hyperlink"/>
          </w:rPr>
          <w:t>www.se.com</w:t>
        </w:r>
      </w:hyperlink>
    </w:p>
    <w:p w14:paraId="354AC4A4" w14:textId="58A2ACFC" w:rsidR="007E77FD" w:rsidRDefault="002E1C68" w:rsidP="004E20D6">
      <w:pPr>
        <w:rPr>
          <w:rFonts w:cs="Arial"/>
          <w:color w:val="000000"/>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r w:rsidR="00FD2DD4">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w:t>
      </w:r>
      <w:r w:rsidR="00FD2DD4">
        <w:rPr>
          <w:rFonts w:cs="Arial"/>
          <w:color w:val="000000"/>
        </w:rPr>
        <w:t>ifeIsOn #InnovationAtEveryLevel</w:t>
      </w:r>
      <w:r w:rsidR="005F0F98">
        <w:rPr>
          <w:rFonts w:cs="Arial"/>
          <w:color w:val="000000"/>
        </w:rPr>
        <w:t xml:space="preserve"> #EcoStruxure</w:t>
      </w:r>
    </w:p>
    <w:sectPr w:rsidR="007E77FD"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6B92" w14:textId="77777777" w:rsidR="00D03E24" w:rsidRDefault="00D03E24" w:rsidP="00B230CF">
      <w:r>
        <w:separator/>
      </w:r>
    </w:p>
  </w:endnote>
  <w:endnote w:type="continuationSeparator" w:id="0">
    <w:p w14:paraId="0DCF47FA" w14:textId="77777777" w:rsidR="00D03E24" w:rsidRDefault="00D03E2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AB7DD"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r w:rsidRPr="006470D2">
                                  <w:rPr>
                                    <w:rStyle w:val="A2"/>
                                    <w:rFonts w:ascii="Arial" w:hAnsi="Arial"/>
                                    <w:lang w:val="fr-FR"/>
                                  </w:rPr>
                                  <w:t xml:space="preserve">Mobil: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r w:rsidRPr="006470D2">
                            <w:rPr>
                              <w:rStyle w:val="A2"/>
                              <w:rFonts w:ascii="Arial" w:hAnsi="Arial"/>
                              <w:lang w:val="fr-FR"/>
                            </w:rPr>
                            <w:t xml:space="preserve">Mobil: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5363C"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A34753">
      <w:rPr>
        <w:rFonts w:cs="ArialRoundedMTStd-Light"/>
        <w:noProof/>
        <w:sz w:val="16"/>
        <w:szCs w:val="16"/>
      </w:rPr>
      <w:t>4</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76166" w14:textId="77777777" w:rsidR="00D03E24" w:rsidRDefault="00D03E24" w:rsidP="00B230CF">
      <w:r>
        <w:separator/>
      </w:r>
    </w:p>
  </w:footnote>
  <w:footnote w:type="continuationSeparator" w:id="0">
    <w:p w14:paraId="1DD14AA7" w14:textId="77777777" w:rsidR="00D03E24" w:rsidRDefault="00D03E24"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4D38C9EB"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773FDA">
      <w:rPr>
        <w:rFonts w:ascii="Arial" w:hAnsi="Arial" w:cs="Arial"/>
        <w:color w:val="595959" w:themeColor="text1" w:themeTint="A6"/>
        <w:sz w:val="44"/>
        <w:szCs w:val="4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D000CB"/>
    <w:multiLevelType w:val="hybridMultilevel"/>
    <w:tmpl w:val="14C66042"/>
    <w:lvl w:ilvl="0" w:tplc="9E0EF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625DA3"/>
    <w:multiLevelType w:val="hybridMultilevel"/>
    <w:tmpl w:val="3A9010CA"/>
    <w:lvl w:ilvl="0" w:tplc="DAFC9C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496CCC"/>
    <w:multiLevelType w:val="hybridMultilevel"/>
    <w:tmpl w:val="48EE689A"/>
    <w:lvl w:ilvl="0" w:tplc="5B8ED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9C7807"/>
    <w:multiLevelType w:val="hybridMultilevel"/>
    <w:tmpl w:val="DF08D4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7"/>
  </w:num>
  <w:num w:numId="5">
    <w:abstractNumId w:val="13"/>
  </w:num>
  <w:num w:numId="6">
    <w:abstractNumId w:val="15"/>
  </w:num>
  <w:num w:numId="7">
    <w:abstractNumId w:val="8"/>
  </w:num>
  <w:num w:numId="8">
    <w:abstractNumId w:val="16"/>
  </w:num>
  <w:num w:numId="9">
    <w:abstractNumId w:val="0"/>
  </w:num>
  <w:num w:numId="10">
    <w:abstractNumId w:val="2"/>
  </w:num>
  <w:num w:numId="11">
    <w:abstractNumId w:val="2"/>
  </w:num>
  <w:num w:numId="12">
    <w:abstractNumId w:val="11"/>
  </w:num>
  <w:num w:numId="13">
    <w:abstractNumId w:val="14"/>
  </w:num>
  <w:num w:numId="14">
    <w:abstractNumId w:val="17"/>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07C32"/>
    <w:rsid w:val="0001202B"/>
    <w:rsid w:val="00012D6C"/>
    <w:rsid w:val="00016682"/>
    <w:rsid w:val="0002052F"/>
    <w:rsid w:val="000229D0"/>
    <w:rsid w:val="00023749"/>
    <w:rsid w:val="00023C9A"/>
    <w:rsid w:val="00026A52"/>
    <w:rsid w:val="00027B8A"/>
    <w:rsid w:val="00030101"/>
    <w:rsid w:val="0003502E"/>
    <w:rsid w:val="0003688C"/>
    <w:rsid w:val="0003728B"/>
    <w:rsid w:val="00037C38"/>
    <w:rsid w:val="00037E64"/>
    <w:rsid w:val="0004544A"/>
    <w:rsid w:val="0006160E"/>
    <w:rsid w:val="00062A00"/>
    <w:rsid w:val="00063940"/>
    <w:rsid w:val="00066D5D"/>
    <w:rsid w:val="00066FA4"/>
    <w:rsid w:val="00073171"/>
    <w:rsid w:val="000743EC"/>
    <w:rsid w:val="00075DD6"/>
    <w:rsid w:val="000776E5"/>
    <w:rsid w:val="00082D12"/>
    <w:rsid w:val="00084043"/>
    <w:rsid w:val="00084F50"/>
    <w:rsid w:val="0008503A"/>
    <w:rsid w:val="00090A14"/>
    <w:rsid w:val="00092D1B"/>
    <w:rsid w:val="00093605"/>
    <w:rsid w:val="0009481D"/>
    <w:rsid w:val="00095BF7"/>
    <w:rsid w:val="000A0948"/>
    <w:rsid w:val="000A1245"/>
    <w:rsid w:val="000A14D6"/>
    <w:rsid w:val="000A313D"/>
    <w:rsid w:val="000A3924"/>
    <w:rsid w:val="000A49BC"/>
    <w:rsid w:val="000B39BF"/>
    <w:rsid w:val="000B432F"/>
    <w:rsid w:val="000B5117"/>
    <w:rsid w:val="000D109D"/>
    <w:rsid w:val="000D294D"/>
    <w:rsid w:val="000D3470"/>
    <w:rsid w:val="000D5254"/>
    <w:rsid w:val="000D6157"/>
    <w:rsid w:val="000F10F0"/>
    <w:rsid w:val="000F41D8"/>
    <w:rsid w:val="001034CF"/>
    <w:rsid w:val="001101DE"/>
    <w:rsid w:val="001118FB"/>
    <w:rsid w:val="00113EB6"/>
    <w:rsid w:val="00116727"/>
    <w:rsid w:val="00120E16"/>
    <w:rsid w:val="00125C68"/>
    <w:rsid w:val="00132648"/>
    <w:rsid w:val="0013310A"/>
    <w:rsid w:val="0013376B"/>
    <w:rsid w:val="00133999"/>
    <w:rsid w:val="00133AEA"/>
    <w:rsid w:val="00134914"/>
    <w:rsid w:val="00136290"/>
    <w:rsid w:val="0013728B"/>
    <w:rsid w:val="00137B5D"/>
    <w:rsid w:val="00142AAF"/>
    <w:rsid w:val="001478F3"/>
    <w:rsid w:val="001479C9"/>
    <w:rsid w:val="0015082D"/>
    <w:rsid w:val="0015536A"/>
    <w:rsid w:val="00160FC0"/>
    <w:rsid w:val="0016405E"/>
    <w:rsid w:val="00164F36"/>
    <w:rsid w:val="00165522"/>
    <w:rsid w:val="001674EF"/>
    <w:rsid w:val="0016789E"/>
    <w:rsid w:val="001715C6"/>
    <w:rsid w:val="00171FBF"/>
    <w:rsid w:val="001733EF"/>
    <w:rsid w:val="001777BA"/>
    <w:rsid w:val="00182630"/>
    <w:rsid w:val="00190F34"/>
    <w:rsid w:val="00191879"/>
    <w:rsid w:val="00193462"/>
    <w:rsid w:val="001957D6"/>
    <w:rsid w:val="00195C3E"/>
    <w:rsid w:val="00196042"/>
    <w:rsid w:val="001A1DDA"/>
    <w:rsid w:val="001A5DF3"/>
    <w:rsid w:val="001B1AC6"/>
    <w:rsid w:val="001B1FDD"/>
    <w:rsid w:val="001B2EF3"/>
    <w:rsid w:val="001B47E4"/>
    <w:rsid w:val="001B728A"/>
    <w:rsid w:val="001C048F"/>
    <w:rsid w:val="001C1BFD"/>
    <w:rsid w:val="001C49BB"/>
    <w:rsid w:val="001D1420"/>
    <w:rsid w:val="001E0F34"/>
    <w:rsid w:val="001E3B28"/>
    <w:rsid w:val="001E45AC"/>
    <w:rsid w:val="001E71E8"/>
    <w:rsid w:val="001F1D7C"/>
    <w:rsid w:val="001F456C"/>
    <w:rsid w:val="00202571"/>
    <w:rsid w:val="00205502"/>
    <w:rsid w:val="002056B2"/>
    <w:rsid w:val="00206548"/>
    <w:rsid w:val="002070D3"/>
    <w:rsid w:val="002127FA"/>
    <w:rsid w:val="00214721"/>
    <w:rsid w:val="00214D0C"/>
    <w:rsid w:val="00215662"/>
    <w:rsid w:val="00216DE5"/>
    <w:rsid w:val="00217879"/>
    <w:rsid w:val="0022175B"/>
    <w:rsid w:val="002217D4"/>
    <w:rsid w:val="00221D68"/>
    <w:rsid w:val="0022427E"/>
    <w:rsid w:val="002311BE"/>
    <w:rsid w:val="0023571A"/>
    <w:rsid w:val="002364B9"/>
    <w:rsid w:val="00236AEE"/>
    <w:rsid w:val="00252CD1"/>
    <w:rsid w:val="00253F79"/>
    <w:rsid w:val="002619C4"/>
    <w:rsid w:val="002621F0"/>
    <w:rsid w:val="00263BB0"/>
    <w:rsid w:val="00265FC9"/>
    <w:rsid w:val="00272D28"/>
    <w:rsid w:val="00274AAF"/>
    <w:rsid w:val="00274B66"/>
    <w:rsid w:val="00283B09"/>
    <w:rsid w:val="00286016"/>
    <w:rsid w:val="00291099"/>
    <w:rsid w:val="00297AB0"/>
    <w:rsid w:val="002A2A39"/>
    <w:rsid w:val="002A438D"/>
    <w:rsid w:val="002A4BCE"/>
    <w:rsid w:val="002A6673"/>
    <w:rsid w:val="002A6AD1"/>
    <w:rsid w:val="002A7902"/>
    <w:rsid w:val="002B007C"/>
    <w:rsid w:val="002B4434"/>
    <w:rsid w:val="002B7E7C"/>
    <w:rsid w:val="002C51E7"/>
    <w:rsid w:val="002C54FA"/>
    <w:rsid w:val="002C6C9C"/>
    <w:rsid w:val="002C779E"/>
    <w:rsid w:val="002D355A"/>
    <w:rsid w:val="002D4E6F"/>
    <w:rsid w:val="002D5DBE"/>
    <w:rsid w:val="002D65CB"/>
    <w:rsid w:val="002E1C68"/>
    <w:rsid w:val="002E5F2D"/>
    <w:rsid w:val="002F07DD"/>
    <w:rsid w:val="002F1EE4"/>
    <w:rsid w:val="002F1F9D"/>
    <w:rsid w:val="003017C6"/>
    <w:rsid w:val="003041B8"/>
    <w:rsid w:val="003060E2"/>
    <w:rsid w:val="00307659"/>
    <w:rsid w:val="0031048B"/>
    <w:rsid w:val="0031411F"/>
    <w:rsid w:val="00314FC4"/>
    <w:rsid w:val="00316999"/>
    <w:rsid w:val="003217DD"/>
    <w:rsid w:val="003249E0"/>
    <w:rsid w:val="00332358"/>
    <w:rsid w:val="0033261C"/>
    <w:rsid w:val="00336497"/>
    <w:rsid w:val="003372E2"/>
    <w:rsid w:val="003379F4"/>
    <w:rsid w:val="0034734B"/>
    <w:rsid w:val="00350ED7"/>
    <w:rsid w:val="00351F8D"/>
    <w:rsid w:val="003539C6"/>
    <w:rsid w:val="00356384"/>
    <w:rsid w:val="003605D5"/>
    <w:rsid w:val="00361FD3"/>
    <w:rsid w:val="0036398D"/>
    <w:rsid w:val="003663C9"/>
    <w:rsid w:val="003670EB"/>
    <w:rsid w:val="003737A0"/>
    <w:rsid w:val="00374C33"/>
    <w:rsid w:val="00376BB4"/>
    <w:rsid w:val="00381668"/>
    <w:rsid w:val="0038552E"/>
    <w:rsid w:val="00396339"/>
    <w:rsid w:val="003A39B1"/>
    <w:rsid w:val="003A57B5"/>
    <w:rsid w:val="003A63E4"/>
    <w:rsid w:val="003B1387"/>
    <w:rsid w:val="003B54DB"/>
    <w:rsid w:val="003B675B"/>
    <w:rsid w:val="003C0899"/>
    <w:rsid w:val="003C08CD"/>
    <w:rsid w:val="003C4C3F"/>
    <w:rsid w:val="003C68D0"/>
    <w:rsid w:val="003C777D"/>
    <w:rsid w:val="003D7E59"/>
    <w:rsid w:val="003E45B6"/>
    <w:rsid w:val="003E79D5"/>
    <w:rsid w:val="003E7D78"/>
    <w:rsid w:val="003F351D"/>
    <w:rsid w:val="003F52B6"/>
    <w:rsid w:val="003F55F4"/>
    <w:rsid w:val="00400557"/>
    <w:rsid w:val="00404BC6"/>
    <w:rsid w:val="004057D6"/>
    <w:rsid w:val="004110DE"/>
    <w:rsid w:val="00413696"/>
    <w:rsid w:val="00413C3B"/>
    <w:rsid w:val="004146BC"/>
    <w:rsid w:val="00414CB6"/>
    <w:rsid w:val="004161BA"/>
    <w:rsid w:val="004213F0"/>
    <w:rsid w:val="00424D4B"/>
    <w:rsid w:val="00427421"/>
    <w:rsid w:val="00431F4B"/>
    <w:rsid w:val="004322A5"/>
    <w:rsid w:val="00434377"/>
    <w:rsid w:val="00436E72"/>
    <w:rsid w:val="00441F85"/>
    <w:rsid w:val="004424BE"/>
    <w:rsid w:val="00451365"/>
    <w:rsid w:val="00451A6B"/>
    <w:rsid w:val="00453504"/>
    <w:rsid w:val="00455997"/>
    <w:rsid w:val="00460702"/>
    <w:rsid w:val="0046283C"/>
    <w:rsid w:val="00462A9C"/>
    <w:rsid w:val="0046384E"/>
    <w:rsid w:val="00463C91"/>
    <w:rsid w:val="00464D2F"/>
    <w:rsid w:val="00471A13"/>
    <w:rsid w:val="004734E0"/>
    <w:rsid w:val="00476274"/>
    <w:rsid w:val="0047652D"/>
    <w:rsid w:val="0048283B"/>
    <w:rsid w:val="00482C25"/>
    <w:rsid w:val="004832BA"/>
    <w:rsid w:val="00483C50"/>
    <w:rsid w:val="00484661"/>
    <w:rsid w:val="00490852"/>
    <w:rsid w:val="004927E4"/>
    <w:rsid w:val="00493E4E"/>
    <w:rsid w:val="00495A72"/>
    <w:rsid w:val="00497B9A"/>
    <w:rsid w:val="004A790B"/>
    <w:rsid w:val="004B35F7"/>
    <w:rsid w:val="004B5A54"/>
    <w:rsid w:val="004B749D"/>
    <w:rsid w:val="004B74A0"/>
    <w:rsid w:val="004C7CD9"/>
    <w:rsid w:val="004E20D6"/>
    <w:rsid w:val="004E22E2"/>
    <w:rsid w:val="004E3067"/>
    <w:rsid w:val="004E32FB"/>
    <w:rsid w:val="004E3B4B"/>
    <w:rsid w:val="004F1AE7"/>
    <w:rsid w:val="004F236B"/>
    <w:rsid w:val="004F4B69"/>
    <w:rsid w:val="004F720C"/>
    <w:rsid w:val="004F7FDD"/>
    <w:rsid w:val="00501D81"/>
    <w:rsid w:val="00504E7F"/>
    <w:rsid w:val="00506C46"/>
    <w:rsid w:val="00510EE8"/>
    <w:rsid w:val="00511AF8"/>
    <w:rsid w:val="00512B01"/>
    <w:rsid w:val="00513786"/>
    <w:rsid w:val="0051382F"/>
    <w:rsid w:val="00513C2A"/>
    <w:rsid w:val="00523CFF"/>
    <w:rsid w:val="005265EE"/>
    <w:rsid w:val="00541B57"/>
    <w:rsid w:val="00543D9A"/>
    <w:rsid w:val="00543ECC"/>
    <w:rsid w:val="00545DE5"/>
    <w:rsid w:val="00545E7C"/>
    <w:rsid w:val="00547BB7"/>
    <w:rsid w:val="00547C1D"/>
    <w:rsid w:val="0055517E"/>
    <w:rsid w:val="00562DE2"/>
    <w:rsid w:val="00566C14"/>
    <w:rsid w:val="00572921"/>
    <w:rsid w:val="00573D76"/>
    <w:rsid w:val="00584F11"/>
    <w:rsid w:val="00590E72"/>
    <w:rsid w:val="00590F7B"/>
    <w:rsid w:val="00592797"/>
    <w:rsid w:val="00593477"/>
    <w:rsid w:val="00593A58"/>
    <w:rsid w:val="00597782"/>
    <w:rsid w:val="005A3F40"/>
    <w:rsid w:val="005A4CE1"/>
    <w:rsid w:val="005A6A35"/>
    <w:rsid w:val="005A7F8D"/>
    <w:rsid w:val="005B0100"/>
    <w:rsid w:val="005B476F"/>
    <w:rsid w:val="005B4840"/>
    <w:rsid w:val="005B7B3A"/>
    <w:rsid w:val="005C45D9"/>
    <w:rsid w:val="005C4998"/>
    <w:rsid w:val="005C54E9"/>
    <w:rsid w:val="005C6677"/>
    <w:rsid w:val="005D0236"/>
    <w:rsid w:val="005D3920"/>
    <w:rsid w:val="005D40B8"/>
    <w:rsid w:val="005D5C75"/>
    <w:rsid w:val="005D6D5F"/>
    <w:rsid w:val="005E074C"/>
    <w:rsid w:val="005E38E4"/>
    <w:rsid w:val="005E571C"/>
    <w:rsid w:val="005E5921"/>
    <w:rsid w:val="005E6A8C"/>
    <w:rsid w:val="005E6AA6"/>
    <w:rsid w:val="005F0F98"/>
    <w:rsid w:val="005F18DF"/>
    <w:rsid w:val="005F1D71"/>
    <w:rsid w:val="005F2DF7"/>
    <w:rsid w:val="005F511C"/>
    <w:rsid w:val="005F7129"/>
    <w:rsid w:val="0060117D"/>
    <w:rsid w:val="006015BA"/>
    <w:rsid w:val="006023E6"/>
    <w:rsid w:val="00602C6C"/>
    <w:rsid w:val="006038CB"/>
    <w:rsid w:val="00604852"/>
    <w:rsid w:val="006106AF"/>
    <w:rsid w:val="00611220"/>
    <w:rsid w:val="00613CDD"/>
    <w:rsid w:val="006153FD"/>
    <w:rsid w:val="006156DA"/>
    <w:rsid w:val="0061663E"/>
    <w:rsid w:val="00622ACB"/>
    <w:rsid w:val="006267D5"/>
    <w:rsid w:val="006274E8"/>
    <w:rsid w:val="00631708"/>
    <w:rsid w:val="006354F9"/>
    <w:rsid w:val="0064113D"/>
    <w:rsid w:val="00641A45"/>
    <w:rsid w:val="00641A66"/>
    <w:rsid w:val="006443D7"/>
    <w:rsid w:val="0064648F"/>
    <w:rsid w:val="006470D2"/>
    <w:rsid w:val="006510C3"/>
    <w:rsid w:val="006555CD"/>
    <w:rsid w:val="00660CEA"/>
    <w:rsid w:val="006625FB"/>
    <w:rsid w:val="00664567"/>
    <w:rsid w:val="00665271"/>
    <w:rsid w:val="00665468"/>
    <w:rsid w:val="00665521"/>
    <w:rsid w:val="006716FF"/>
    <w:rsid w:val="00673161"/>
    <w:rsid w:val="006772C2"/>
    <w:rsid w:val="00680F8A"/>
    <w:rsid w:val="00686AE5"/>
    <w:rsid w:val="00692FA0"/>
    <w:rsid w:val="0069650D"/>
    <w:rsid w:val="006968A3"/>
    <w:rsid w:val="006A1DBD"/>
    <w:rsid w:val="006A2CF6"/>
    <w:rsid w:val="006A465C"/>
    <w:rsid w:val="006A6AF8"/>
    <w:rsid w:val="006B23F4"/>
    <w:rsid w:val="006B2A48"/>
    <w:rsid w:val="006B34D4"/>
    <w:rsid w:val="006B5637"/>
    <w:rsid w:val="006B5EC4"/>
    <w:rsid w:val="006B724D"/>
    <w:rsid w:val="006B7D9F"/>
    <w:rsid w:val="006C09DE"/>
    <w:rsid w:val="006C71FB"/>
    <w:rsid w:val="006D052D"/>
    <w:rsid w:val="006D153A"/>
    <w:rsid w:val="006D2996"/>
    <w:rsid w:val="006D3527"/>
    <w:rsid w:val="006D5273"/>
    <w:rsid w:val="006D74BE"/>
    <w:rsid w:val="006D7B85"/>
    <w:rsid w:val="006E047B"/>
    <w:rsid w:val="006E1819"/>
    <w:rsid w:val="006E506F"/>
    <w:rsid w:val="006E760B"/>
    <w:rsid w:val="006F2BC3"/>
    <w:rsid w:val="00700362"/>
    <w:rsid w:val="007010EF"/>
    <w:rsid w:val="00704E2B"/>
    <w:rsid w:val="007075C5"/>
    <w:rsid w:val="007078C3"/>
    <w:rsid w:val="0071209A"/>
    <w:rsid w:val="00712BD3"/>
    <w:rsid w:val="0071469B"/>
    <w:rsid w:val="00721929"/>
    <w:rsid w:val="00722952"/>
    <w:rsid w:val="00723E67"/>
    <w:rsid w:val="0072459B"/>
    <w:rsid w:val="00725834"/>
    <w:rsid w:val="00725E83"/>
    <w:rsid w:val="0072704B"/>
    <w:rsid w:val="007329C6"/>
    <w:rsid w:val="00734D43"/>
    <w:rsid w:val="00734D48"/>
    <w:rsid w:val="00736A4A"/>
    <w:rsid w:val="00737DE8"/>
    <w:rsid w:val="0074330C"/>
    <w:rsid w:val="0074378E"/>
    <w:rsid w:val="007460AD"/>
    <w:rsid w:val="00747886"/>
    <w:rsid w:val="007506AA"/>
    <w:rsid w:val="0075079E"/>
    <w:rsid w:val="00752DEF"/>
    <w:rsid w:val="00754584"/>
    <w:rsid w:val="00754C04"/>
    <w:rsid w:val="0075635B"/>
    <w:rsid w:val="0075728F"/>
    <w:rsid w:val="007578B3"/>
    <w:rsid w:val="0077193E"/>
    <w:rsid w:val="00773C88"/>
    <w:rsid w:val="00773FDA"/>
    <w:rsid w:val="007753E2"/>
    <w:rsid w:val="00777CDC"/>
    <w:rsid w:val="007813B3"/>
    <w:rsid w:val="007820B1"/>
    <w:rsid w:val="007A585B"/>
    <w:rsid w:val="007B0AAE"/>
    <w:rsid w:val="007B1CC9"/>
    <w:rsid w:val="007B4043"/>
    <w:rsid w:val="007B4F0C"/>
    <w:rsid w:val="007C1C63"/>
    <w:rsid w:val="007C369D"/>
    <w:rsid w:val="007D237A"/>
    <w:rsid w:val="007D3113"/>
    <w:rsid w:val="007E1449"/>
    <w:rsid w:val="007E28B9"/>
    <w:rsid w:val="007E60C6"/>
    <w:rsid w:val="007E64EB"/>
    <w:rsid w:val="007E6A10"/>
    <w:rsid w:val="007E77FD"/>
    <w:rsid w:val="007F0C9B"/>
    <w:rsid w:val="007F1181"/>
    <w:rsid w:val="007F131F"/>
    <w:rsid w:val="007F6C16"/>
    <w:rsid w:val="00803638"/>
    <w:rsid w:val="0081258F"/>
    <w:rsid w:val="00816354"/>
    <w:rsid w:val="0081688C"/>
    <w:rsid w:val="0082052D"/>
    <w:rsid w:val="00820B2C"/>
    <w:rsid w:val="00831A23"/>
    <w:rsid w:val="008322E1"/>
    <w:rsid w:val="00833460"/>
    <w:rsid w:val="00835856"/>
    <w:rsid w:val="008369F8"/>
    <w:rsid w:val="008375F8"/>
    <w:rsid w:val="00841099"/>
    <w:rsid w:val="00846091"/>
    <w:rsid w:val="0085221B"/>
    <w:rsid w:val="008528F0"/>
    <w:rsid w:val="0085324B"/>
    <w:rsid w:val="00862186"/>
    <w:rsid w:val="008631D0"/>
    <w:rsid w:val="008641E4"/>
    <w:rsid w:val="008649D1"/>
    <w:rsid w:val="00871576"/>
    <w:rsid w:val="00872070"/>
    <w:rsid w:val="008761F7"/>
    <w:rsid w:val="00877EB0"/>
    <w:rsid w:val="0088144F"/>
    <w:rsid w:val="008831E4"/>
    <w:rsid w:val="00883201"/>
    <w:rsid w:val="0088427C"/>
    <w:rsid w:val="00886348"/>
    <w:rsid w:val="00896661"/>
    <w:rsid w:val="008A3FDB"/>
    <w:rsid w:val="008A467E"/>
    <w:rsid w:val="008D0834"/>
    <w:rsid w:val="008D3E97"/>
    <w:rsid w:val="008D3EE1"/>
    <w:rsid w:val="008D4091"/>
    <w:rsid w:val="008D4E78"/>
    <w:rsid w:val="008D62AB"/>
    <w:rsid w:val="008D7E62"/>
    <w:rsid w:val="008E55F2"/>
    <w:rsid w:val="008E5DFC"/>
    <w:rsid w:val="008E676D"/>
    <w:rsid w:val="008E7396"/>
    <w:rsid w:val="008F071D"/>
    <w:rsid w:val="008F089A"/>
    <w:rsid w:val="008F0B45"/>
    <w:rsid w:val="008F0DBF"/>
    <w:rsid w:val="008F3650"/>
    <w:rsid w:val="008F3933"/>
    <w:rsid w:val="008F4657"/>
    <w:rsid w:val="008F522D"/>
    <w:rsid w:val="00902EB0"/>
    <w:rsid w:val="0090416C"/>
    <w:rsid w:val="00904392"/>
    <w:rsid w:val="009126D9"/>
    <w:rsid w:val="00912D08"/>
    <w:rsid w:val="00922378"/>
    <w:rsid w:val="00922396"/>
    <w:rsid w:val="0092347D"/>
    <w:rsid w:val="00932C7C"/>
    <w:rsid w:val="00933768"/>
    <w:rsid w:val="009347B8"/>
    <w:rsid w:val="009354EE"/>
    <w:rsid w:val="00935D7E"/>
    <w:rsid w:val="00936B22"/>
    <w:rsid w:val="00936B3A"/>
    <w:rsid w:val="009418C3"/>
    <w:rsid w:val="00953A85"/>
    <w:rsid w:val="0095469B"/>
    <w:rsid w:val="00955FF6"/>
    <w:rsid w:val="00963B3B"/>
    <w:rsid w:val="00967223"/>
    <w:rsid w:val="00970815"/>
    <w:rsid w:val="00971775"/>
    <w:rsid w:val="00973043"/>
    <w:rsid w:val="00974E55"/>
    <w:rsid w:val="00974F55"/>
    <w:rsid w:val="009808F0"/>
    <w:rsid w:val="0098336A"/>
    <w:rsid w:val="00983CA8"/>
    <w:rsid w:val="00993505"/>
    <w:rsid w:val="00996ADA"/>
    <w:rsid w:val="00996C7B"/>
    <w:rsid w:val="009A09C6"/>
    <w:rsid w:val="009A0E8F"/>
    <w:rsid w:val="009A31D9"/>
    <w:rsid w:val="009A3F42"/>
    <w:rsid w:val="009A4778"/>
    <w:rsid w:val="009B0609"/>
    <w:rsid w:val="009B1976"/>
    <w:rsid w:val="009B213C"/>
    <w:rsid w:val="009B3D3B"/>
    <w:rsid w:val="009B3FE0"/>
    <w:rsid w:val="009B6D91"/>
    <w:rsid w:val="009C0724"/>
    <w:rsid w:val="009C56D9"/>
    <w:rsid w:val="009D193D"/>
    <w:rsid w:val="009D7C70"/>
    <w:rsid w:val="009E01CD"/>
    <w:rsid w:val="009E3B2C"/>
    <w:rsid w:val="009E65E0"/>
    <w:rsid w:val="009F048A"/>
    <w:rsid w:val="009F0F1E"/>
    <w:rsid w:val="009F1880"/>
    <w:rsid w:val="009F5ED0"/>
    <w:rsid w:val="009F6109"/>
    <w:rsid w:val="009F656F"/>
    <w:rsid w:val="00A03BEA"/>
    <w:rsid w:val="00A051BD"/>
    <w:rsid w:val="00A066E8"/>
    <w:rsid w:val="00A06AF0"/>
    <w:rsid w:val="00A0707D"/>
    <w:rsid w:val="00A07A63"/>
    <w:rsid w:val="00A113EA"/>
    <w:rsid w:val="00A17089"/>
    <w:rsid w:val="00A17305"/>
    <w:rsid w:val="00A20FB5"/>
    <w:rsid w:val="00A2153D"/>
    <w:rsid w:val="00A22C9E"/>
    <w:rsid w:val="00A267DF"/>
    <w:rsid w:val="00A274BA"/>
    <w:rsid w:val="00A3009C"/>
    <w:rsid w:val="00A30E3B"/>
    <w:rsid w:val="00A3163A"/>
    <w:rsid w:val="00A34048"/>
    <w:rsid w:val="00A34753"/>
    <w:rsid w:val="00A3530A"/>
    <w:rsid w:val="00A363C9"/>
    <w:rsid w:val="00A363F6"/>
    <w:rsid w:val="00A4218F"/>
    <w:rsid w:val="00A42EAE"/>
    <w:rsid w:val="00A45DD2"/>
    <w:rsid w:val="00A468C0"/>
    <w:rsid w:val="00A50C8A"/>
    <w:rsid w:val="00A522B4"/>
    <w:rsid w:val="00A536BE"/>
    <w:rsid w:val="00A53CE6"/>
    <w:rsid w:val="00A5765E"/>
    <w:rsid w:val="00A65845"/>
    <w:rsid w:val="00A65871"/>
    <w:rsid w:val="00A65C6F"/>
    <w:rsid w:val="00A7089E"/>
    <w:rsid w:val="00A754DA"/>
    <w:rsid w:val="00A75EFF"/>
    <w:rsid w:val="00A808FC"/>
    <w:rsid w:val="00A8245F"/>
    <w:rsid w:val="00A85413"/>
    <w:rsid w:val="00A854DB"/>
    <w:rsid w:val="00A9011B"/>
    <w:rsid w:val="00A923F4"/>
    <w:rsid w:val="00A94E6E"/>
    <w:rsid w:val="00A965D6"/>
    <w:rsid w:val="00A96A3D"/>
    <w:rsid w:val="00AA506F"/>
    <w:rsid w:val="00AB2F11"/>
    <w:rsid w:val="00AB3B8D"/>
    <w:rsid w:val="00AB5A01"/>
    <w:rsid w:val="00AB5A4F"/>
    <w:rsid w:val="00AC0051"/>
    <w:rsid w:val="00AC0B6A"/>
    <w:rsid w:val="00AC0CC4"/>
    <w:rsid w:val="00AC3592"/>
    <w:rsid w:val="00AC43E9"/>
    <w:rsid w:val="00AC46BB"/>
    <w:rsid w:val="00AC608A"/>
    <w:rsid w:val="00AC63BA"/>
    <w:rsid w:val="00AC6407"/>
    <w:rsid w:val="00AD017D"/>
    <w:rsid w:val="00AD40CC"/>
    <w:rsid w:val="00AD49D6"/>
    <w:rsid w:val="00AD64C4"/>
    <w:rsid w:val="00AD7895"/>
    <w:rsid w:val="00AD7BCA"/>
    <w:rsid w:val="00AE533A"/>
    <w:rsid w:val="00AE6F3D"/>
    <w:rsid w:val="00AE73C0"/>
    <w:rsid w:val="00AF0388"/>
    <w:rsid w:val="00B0089F"/>
    <w:rsid w:val="00B028A9"/>
    <w:rsid w:val="00B03AF4"/>
    <w:rsid w:val="00B05C73"/>
    <w:rsid w:val="00B0728A"/>
    <w:rsid w:val="00B07463"/>
    <w:rsid w:val="00B11C99"/>
    <w:rsid w:val="00B15F61"/>
    <w:rsid w:val="00B16F20"/>
    <w:rsid w:val="00B230CF"/>
    <w:rsid w:val="00B25A31"/>
    <w:rsid w:val="00B27090"/>
    <w:rsid w:val="00B27BBF"/>
    <w:rsid w:val="00B27FCD"/>
    <w:rsid w:val="00B36EEF"/>
    <w:rsid w:val="00B37D90"/>
    <w:rsid w:val="00B40D4B"/>
    <w:rsid w:val="00B5386E"/>
    <w:rsid w:val="00B555AD"/>
    <w:rsid w:val="00B6028B"/>
    <w:rsid w:val="00B61A84"/>
    <w:rsid w:val="00B64E78"/>
    <w:rsid w:val="00B70831"/>
    <w:rsid w:val="00B73C78"/>
    <w:rsid w:val="00B73CF6"/>
    <w:rsid w:val="00B74FCC"/>
    <w:rsid w:val="00B75C90"/>
    <w:rsid w:val="00B7638A"/>
    <w:rsid w:val="00B77EDC"/>
    <w:rsid w:val="00B8153D"/>
    <w:rsid w:val="00B82D7C"/>
    <w:rsid w:val="00B85C0E"/>
    <w:rsid w:val="00B87587"/>
    <w:rsid w:val="00B902A6"/>
    <w:rsid w:val="00B93E9A"/>
    <w:rsid w:val="00B94698"/>
    <w:rsid w:val="00B94791"/>
    <w:rsid w:val="00B96BEA"/>
    <w:rsid w:val="00B96C34"/>
    <w:rsid w:val="00BA1013"/>
    <w:rsid w:val="00BA2FE3"/>
    <w:rsid w:val="00BA67A0"/>
    <w:rsid w:val="00BA7E8A"/>
    <w:rsid w:val="00BB373C"/>
    <w:rsid w:val="00BB3A4D"/>
    <w:rsid w:val="00BB52A8"/>
    <w:rsid w:val="00BC13E3"/>
    <w:rsid w:val="00BC1CA4"/>
    <w:rsid w:val="00BC4061"/>
    <w:rsid w:val="00BC4D75"/>
    <w:rsid w:val="00BC6AFC"/>
    <w:rsid w:val="00BD0B53"/>
    <w:rsid w:val="00BD306D"/>
    <w:rsid w:val="00BD4D68"/>
    <w:rsid w:val="00BD6D7D"/>
    <w:rsid w:val="00BD74D3"/>
    <w:rsid w:val="00BD75FC"/>
    <w:rsid w:val="00BE03F1"/>
    <w:rsid w:val="00BE1B70"/>
    <w:rsid w:val="00BE29AB"/>
    <w:rsid w:val="00BE6D56"/>
    <w:rsid w:val="00BF0FAF"/>
    <w:rsid w:val="00BF11A5"/>
    <w:rsid w:val="00BF2BD3"/>
    <w:rsid w:val="00BF50ED"/>
    <w:rsid w:val="00BF5807"/>
    <w:rsid w:val="00C02C51"/>
    <w:rsid w:val="00C02F20"/>
    <w:rsid w:val="00C07EBF"/>
    <w:rsid w:val="00C1284A"/>
    <w:rsid w:val="00C14876"/>
    <w:rsid w:val="00C156A1"/>
    <w:rsid w:val="00C17A3F"/>
    <w:rsid w:val="00C2008C"/>
    <w:rsid w:val="00C36135"/>
    <w:rsid w:val="00C37742"/>
    <w:rsid w:val="00C40434"/>
    <w:rsid w:val="00C41272"/>
    <w:rsid w:val="00C436A1"/>
    <w:rsid w:val="00C466E7"/>
    <w:rsid w:val="00C46F6E"/>
    <w:rsid w:val="00C47247"/>
    <w:rsid w:val="00C505CA"/>
    <w:rsid w:val="00C51686"/>
    <w:rsid w:val="00C52E83"/>
    <w:rsid w:val="00C548DF"/>
    <w:rsid w:val="00C54A07"/>
    <w:rsid w:val="00C552D1"/>
    <w:rsid w:val="00C65FDA"/>
    <w:rsid w:val="00C70FBC"/>
    <w:rsid w:val="00C72547"/>
    <w:rsid w:val="00C7618D"/>
    <w:rsid w:val="00C8019A"/>
    <w:rsid w:val="00C802A1"/>
    <w:rsid w:val="00C83495"/>
    <w:rsid w:val="00C862D9"/>
    <w:rsid w:val="00C95233"/>
    <w:rsid w:val="00C96C08"/>
    <w:rsid w:val="00C96E21"/>
    <w:rsid w:val="00CA31B5"/>
    <w:rsid w:val="00CA3467"/>
    <w:rsid w:val="00CA4729"/>
    <w:rsid w:val="00CA50B6"/>
    <w:rsid w:val="00CA5153"/>
    <w:rsid w:val="00CA717A"/>
    <w:rsid w:val="00CB0371"/>
    <w:rsid w:val="00CB2F30"/>
    <w:rsid w:val="00CB2F4C"/>
    <w:rsid w:val="00CB2FE1"/>
    <w:rsid w:val="00CB420F"/>
    <w:rsid w:val="00CB5B1F"/>
    <w:rsid w:val="00CC348A"/>
    <w:rsid w:val="00CC43DA"/>
    <w:rsid w:val="00CD05A0"/>
    <w:rsid w:val="00CD4794"/>
    <w:rsid w:val="00CD70F8"/>
    <w:rsid w:val="00CE3460"/>
    <w:rsid w:val="00CE5B64"/>
    <w:rsid w:val="00CF06C8"/>
    <w:rsid w:val="00CF2581"/>
    <w:rsid w:val="00CF2D33"/>
    <w:rsid w:val="00CF33C8"/>
    <w:rsid w:val="00CF345E"/>
    <w:rsid w:val="00CF3528"/>
    <w:rsid w:val="00CF6C74"/>
    <w:rsid w:val="00CF6F52"/>
    <w:rsid w:val="00CF7D01"/>
    <w:rsid w:val="00CF7FCF"/>
    <w:rsid w:val="00D000A5"/>
    <w:rsid w:val="00D00BED"/>
    <w:rsid w:val="00D01A52"/>
    <w:rsid w:val="00D0233B"/>
    <w:rsid w:val="00D03ACB"/>
    <w:rsid w:val="00D03E24"/>
    <w:rsid w:val="00D05BC4"/>
    <w:rsid w:val="00D0688E"/>
    <w:rsid w:val="00D12DB5"/>
    <w:rsid w:val="00D155ED"/>
    <w:rsid w:val="00D15698"/>
    <w:rsid w:val="00D15B38"/>
    <w:rsid w:val="00D15DC0"/>
    <w:rsid w:val="00D17C2B"/>
    <w:rsid w:val="00D20A23"/>
    <w:rsid w:val="00D25A19"/>
    <w:rsid w:val="00D26D67"/>
    <w:rsid w:val="00D26FC1"/>
    <w:rsid w:val="00D273E3"/>
    <w:rsid w:val="00D30149"/>
    <w:rsid w:val="00D301DD"/>
    <w:rsid w:val="00D3253A"/>
    <w:rsid w:val="00D34AB6"/>
    <w:rsid w:val="00D34CC8"/>
    <w:rsid w:val="00D3726D"/>
    <w:rsid w:val="00D4003A"/>
    <w:rsid w:val="00D45603"/>
    <w:rsid w:val="00D47B2E"/>
    <w:rsid w:val="00D53E06"/>
    <w:rsid w:val="00D57EEC"/>
    <w:rsid w:val="00D7173B"/>
    <w:rsid w:val="00D718A1"/>
    <w:rsid w:val="00D75776"/>
    <w:rsid w:val="00D805C1"/>
    <w:rsid w:val="00D8130E"/>
    <w:rsid w:val="00D82B7F"/>
    <w:rsid w:val="00D8772B"/>
    <w:rsid w:val="00D90848"/>
    <w:rsid w:val="00D93F65"/>
    <w:rsid w:val="00D9559C"/>
    <w:rsid w:val="00D955DF"/>
    <w:rsid w:val="00DA175D"/>
    <w:rsid w:val="00DA1E73"/>
    <w:rsid w:val="00DA4560"/>
    <w:rsid w:val="00DA4DEC"/>
    <w:rsid w:val="00DA7942"/>
    <w:rsid w:val="00DB10BF"/>
    <w:rsid w:val="00DB41AA"/>
    <w:rsid w:val="00DB6171"/>
    <w:rsid w:val="00DB6E06"/>
    <w:rsid w:val="00DB6F14"/>
    <w:rsid w:val="00DB7D03"/>
    <w:rsid w:val="00DC3EA2"/>
    <w:rsid w:val="00DC5E8A"/>
    <w:rsid w:val="00DC7630"/>
    <w:rsid w:val="00DD000E"/>
    <w:rsid w:val="00DD0386"/>
    <w:rsid w:val="00DD0CDC"/>
    <w:rsid w:val="00DD1778"/>
    <w:rsid w:val="00DD401A"/>
    <w:rsid w:val="00DD4EBB"/>
    <w:rsid w:val="00DE011A"/>
    <w:rsid w:val="00DE120F"/>
    <w:rsid w:val="00DE5256"/>
    <w:rsid w:val="00DE5C96"/>
    <w:rsid w:val="00DE6284"/>
    <w:rsid w:val="00DF328D"/>
    <w:rsid w:val="00DF56D7"/>
    <w:rsid w:val="00E010BA"/>
    <w:rsid w:val="00E025A0"/>
    <w:rsid w:val="00E0428D"/>
    <w:rsid w:val="00E073E7"/>
    <w:rsid w:val="00E12830"/>
    <w:rsid w:val="00E13E41"/>
    <w:rsid w:val="00E1446B"/>
    <w:rsid w:val="00E14B3A"/>
    <w:rsid w:val="00E15C43"/>
    <w:rsid w:val="00E163C0"/>
    <w:rsid w:val="00E17AE7"/>
    <w:rsid w:val="00E2184A"/>
    <w:rsid w:val="00E226CF"/>
    <w:rsid w:val="00E268D5"/>
    <w:rsid w:val="00E269FC"/>
    <w:rsid w:val="00E2723E"/>
    <w:rsid w:val="00E277FB"/>
    <w:rsid w:val="00E33D6A"/>
    <w:rsid w:val="00E406C7"/>
    <w:rsid w:val="00E42C50"/>
    <w:rsid w:val="00E43D52"/>
    <w:rsid w:val="00E47021"/>
    <w:rsid w:val="00E47336"/>
    <w:rsid w:val="00E51C73"/>
    <w:rsid w:val="00E52880"/>
    <w:rsid w:val="00E52F9C"/>
    <w:rsid w:val="00E5461A"/>
    <w:rsid w:val="00E56E10"/>
    <w:rsid w:val="00E617E9"/>
    <w:rsid w:val="00E71765"/>
    <w:rsid w:val="00E7640D"/>
    <w:rsid w:val="00E76ACC"/>
    <w:rsid w:val="00E80E90"/>
    <w:rsid w:val="00E81BB2"/>
    <w:rsid w:val="00E92673"/>
    <w:rsid w:val="00E93696"/>
    <w:rsid w:val="00E979A3"/>
    <w:rsid w:val="00EA0375"/>
    <w:rsid w:val="00EA255C"/>
    <w:rsid w:val="00EA5B86"/>
    <w:rsid w:val="00EA69E6"/>
    <w:rsid w:val="00EB1F70"/>
    <w:rsid w:val="00EC2552"/>
    <w:rsid w:val="00EC30F1"/>
    <w:rsid w:val="00EC3290"/>
    <w:rsid w:val="00ED3036"/>
    <w:rsid w:val="00ED32B4"/>
    <w:rsid w:val="00ED5876"/>
    <w:rsid w:val="00EE34AF"/>
    <w:rsid w:val="00EE446F"/>
    <w:rsid w:val="00EE5DED"/>
    <w:rsid w:val="00EE759E"/>
    <w:rsid w:val="00EF00F1"/>
    <w:rsid w:val="00EF195D"/>
    <w:rsid w:val="00EF49C4"/>
    <w:rsid w:val="00F02B19"/>
    <w:rsid w:val="00F02C5B"/>
    <w:rsid w:val="00F06E3D"/>
    <w:rsid w:val="00F07548"/>
    <w:rsid w:val="00F12921"/>
    <w:rsid w:val="00F17122"/>
    <w:rsid w:val="00F23FB0"/>
    <w:rsid w:val="00F24D20"/>
    <w:rsid w:val="00F252F2"/>
    <w:rsid w:val="00F43C67"/>
    <w:rsid w:val="00F47605"/>
    <w:rsid w:val="00F54379"/>
    <w:rsid w:val="00F56054"/>
    <w:rsid w:val="00F5749B"/>
    <w:rsid w:val="00F61A0A"/>
    <w:rsid w:val="00F63BC2"/>
    <w:rsid w:val="00F668C0"/>
    <w:rsid w:val="00F705E5"/>
    <w:rsid w:val="00F77C86"/>
    <w:rsid w:val="00F83EE2"/>
    <w:rsid w:val="00F855B9"/>
    <w:rsid w:val="00F912EE"/>
    <w:rsid w:val="00F93EB5"/>
    <w:rsid w:val="00F93FE5"/>
    <w:rsid w:val="00F9526F"/>
    <w:rsid w:val="00FA07B9"/>
    <w:rsid w:val="00FA1E26"/>
    <w:rsid w:val="00FA2683"/>
    <w:rsid w:val="00FB0FA2"/>
    <w:rsid w:val="00FB3103"/>
    <w:rsid w:val="00FC1BB0"/>
    <w:rsid w:val="00FC5393"/>
    <w:rsid w:val="00FD0CD7"/>
    <w:rsid w:val="00FD2DD4"/>
    <w:rsid w:val="00FD3009"/>
    <w:rsid w:val="00FD74C4"/>
    <w:rsid w:val="00FE09AD"/>
    <w:rsid w:val="00FE240F"/>
    <w:rsid w:val="00FE7387"/>
    <w:rsid w:val="00FF1698"/>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602C6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602C6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de-DE"/>
    </w:rPr>
  </w:style>
  <w:style w:type="character" w:styleId="BesuchterLink">
    <w:name w:val="FollowedHyperlink"/>
    <w:basedOn w:val="Absatz-Standardschriftart"/>
    <w:uiPriority w:val="99"/>
    <w:semiHidden/>
    <w:unhideWhenUsed/>
    <w:rsid w:val="00196042"/>
    <w:rPr>
      <w:color w:val="800080" w:themeColor="followedHyperlink"/>
      <w:u w:val="single"/>
    </w:rPr>
  </w:style>
  <w:style w:type="character" w:customStyle="1" w:styleId="hotkey-layer">
    <w:name w:val="hotkey-layer"/>
    <w:basedOn w:val="Absatz-Standardschriftart"/>
    <w:rsid w:val="0081258F"/>
  </w:style>
  <w:style w:type="character" w:customStyle="1" w:styleId="normaltextrun">
    <w:name w:val="normaltextrun"/>
    <w:basedOn w:val="Absatz-Standardschriftart"/>
    <w:rsid w:val="007460AD"/>
  </w:style>
  <w:style w:type="character" w:customStyle="1" w:styleId="spellingerror">
    <w:name w:val="spellingerror"/>
    <w:basedOn w:val="Absatz-Standardschriftart"/>
    <w:rsid w:val="007460AD"/>
  </w:style>
  <w:style w:type="character" w:styleId="NichtaufgelsteErwhnung">
    <w:name w:val="Unresolved Mention"/>
    <w:basedOn w:val="Absatz-Standardschriftart"/>
    <w:uiPriority w:val="99"/>
    <w:semiHidden/>
    <w:unhideWhenUsed/>
    <w:rsid w:val="0031048B"/>
    <w:rPr>
      <w:color w:val="605E5C"/>
      <w:shd w:val="clear" w:color="auto" w:fill="E1DFDD"/>
    </w:rPr>
  </w:style>
  <w:style w:type="paragraph" w:customStyle="1" w:styleId="Standard1">
    <w:name w:val="Standard1"/>
    <w:basedOn w:val="Standard"/>
    <w:rsid w:val="00A4218F"/>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sub">
    <w:name w:val="sub"/>
    <w:basedOn w:val="Absatz-Standardschriftart"/>
    <w:rsid w:val="00A4218F"/>
  </w:style>
  <w:style w:type="character" w:customStyle="1" w:styleId="Standard2">
    <w:name w:val="Standard2"/>
    <w:basedOn w:val="Absatz-Standardschriftart"/>
    <w:rsid w:val="0077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3229882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09261530">
      <w:bodyDiv w:val="1"/>
      <w:marLeft w:val="0"/>
      <w:marRight w:val="0"/>
      <w:marTop w:val="0"/>
      <w:marBottom w:val="0"/>
      <w:divBdr>
        <w:top w:val="none" w:sz="0" w:space="0" w:color="auto"/>
        <w:left w:val="none" w:sz="0" w:space="0" w:color="auto"/>
        <w:bottom w:val="none" w:sz="0" w:space="0" w:color="auto"/>
        <w:right w:val="none" w:sz="0" w:space="0" w:color="auto"/>
      </w:divBdr>
    </w:div>
    <w:div w:id="135792259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7756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schneider-electric.com/files?p_enDocType=Brochure&amp;p_File_Name=ZXPOEKODESIGNTRAFO.pdf&amp;p_Doc_Ref=ZXPOEKODESIGNTRAFO"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itter.com/SchneiderE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5" Type="http://schemas.openxmlformats.org/officeDocument/2006/relationships/webSettings" Target="webSettings.xml"/><Relationship Id="rId15" Type="http://schemas.openxmlformats.org/officeDocument/2006/relationships/hyperlink" Target="https://www.facebook.com/SchneiderElectric?brandloc=DISABL" TargetMode="External"/><Relationship Id="rId10" Type="http://schemas.openxmlformats.org/officeDocument/2006/relationships/hyperlink" Target="http://tv.schneider-electric.com/site/schneiderTV/index.cfm?video=15aXVtdDriWq9bWNul594OvchdzAiPhW#ooid=15aXVtdDriWq9bWNul594OvchdzAiPh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com" TargetMode="External"/><Relationship Id="rId14" Type="http://schemas.openxmlformats.org/officeDocument/2006/relationships/hyperlink" Target="https://www.facebook.com/SchneiderElectri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A185-0873-4720-9676-702DA66D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Falko Kuplent</cp:lastModifiedBy>
  <cp:revision>2</cp:revision>
  <cp:lastPrinted>2020-08-31T14:10:00Z</cp:lastPrinted>
  <dcterms:created xsi:type="dcterms:W3CDTF">2021-06-14T12:20:00Z</dcterms:created>
  <dcterms:modified xsi:type="dcterms:W3CDTF">2021-06-14T12:20:00Z</dcterms:modified>
</cp:coreProperties>
</file>