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00C3C" w14:textId="2FFB717B" w:rsidR="0058497E" w:rsidRDefault="005B663D" w:rsidP="001E2D69">
      <w:pPr>
        <w:spacing w:after="0" w:line="276" w:lineRule="auto"/>
        <w:jc w:val="center"/>
        <w:rPr>
          <w:rFonts w:ascii="Arial" w:hAnsi="Arial" w:cs="Arial"/>
          <w:b/>
          <w:bCs/>
          <w:sz w:val="28"/>
          <w:szCs w:val="28"/>
        </w:rPr>
      </w:pPr>
      <w:bookmarkStart w:id="0" w:name="_Hlk85196246"/>
      <w:r>
        <w:rPr>
          <w:rFonts w:ascii="Arial" w:hAnsi="Arial" w:cs="Arial"/>
          <w:b/>
          <w:bCs/>
          <w:sz w:val="28"/>
          <w:szCs w:val="28"/>
        </w:rPr>
        <w:t>Grüner Schein</w:t>
      </w:r>
      <w:r w:rsidR="00DD7792">
        <w:rPr>
          <w:rFonts w:ascii="Arial" w:hAnsi="Arial" w:cs="Arial"/>
          <w:b/>
          <w:bCs/>
          <w:sz w:val="28"/>
          <w:szCs w:val="28"/>
        </w:rPr>
        <w:t xml:space="preserve"> zur BEG-Förderung</w:t>
      </w:r>
      <w:r w:rsidR="0058497E">
        <w:rPr>
          <w:rFonts w:ascii="Arial" w:hAnsi="Arial" w:cs="Arial"/>
          <w:b/>
          <w:bCs/>
          <w:sz w:val="28"/>
          <w:szCs w:val="28"/>
        </w:rPr>
        <w:t>:</w:t>
      </w:r>
    </w:p>
    <w:p w14:paraId="018F6555" w14:textId="274A73C4" w:rsidR="007F2303" w:rsidRDefault="00DD7792" w:rsidP="007F2303">
      <w:pPr>
        <w:spacing w:after="0" w:line="276" w:lineRule="auto"/>
        <w:jc w:val="center"/>
        <w:rPr>
          <w:rFonts w:ascii="Arial" w:hAnsi="Arial" w:cs="Arial"/>
          <w:b/>
          <w:bCs/>
          <w:sz w:val="28"/>
          <w:szCs w:val="28"/>
        </w:rPr>
      </w:pPr>
      <w:r>
        <w:rPr>
          <w:rFonts w:ascii="Arial" w:hAnsi="Arial" w:cs="Arial"/>
          <w:b/>
          <w:bCs/>
          <w:sz w:val="28"/>
          <w:szCs w:val="28"/>
        </w:rPr>
        <w:t xml:space="preserve">Danfoss setzt </w:t>
      </w:r>
      <w:r w:rsidR="004A40BB">
        <w:rPr>
          <w:rFonts w:ascii="Arial" w:hAnsi="Arial" w:cs="Arial"/>
          <w:b/>
          <w:bCs/>
          <w:sz w:val="28"/>
          <w:szCs w:val="28"/>
        </w:rPr>
        <w:t xml:space="preserve">im November </w:t>
      </w:r>
      <w:r>
        <w:rPr>
          <w:rFonts w:ascii="Arial" w:hAnsi="Arial" w:cs="Arial"/>
          <w:b/>
          <w:bCs/>
          <w:sz w:val="28"/>
          <w:szCs w:val="28"/>
        </w:rPr>
        <w:t>kostenlose Schulungsreihe fort</w:t>
      </w:r>
    </w:p>
    <w:p w14:paraId="5A30088F" w14:textId="77777777" w:rsidR="00920E1A" w:rsidRPr="00687B43" w:rsidRDefault="00920E1A" w:rsidP="006B302B">
      <w:pPr>
        <w:spacing w:after="0" w:line="276" w:lineRule="auto"/>
        <w:rPr>
          <w:rFonts w:ascii="Arial" w:hAnsi="Arial" w:cs="Arial"/>
          <w:b/>
          <w:bCs/>
        </w:rPr>
      </w:pPr>
    </w:p>
    <w:p w14:paraId="7FC54D88" w14:textId="641FAA86" w:rsidR="006837A1" w:rsidRPr="006837A1" w:rsidRDefault="00DD7792" w:rsidP="009D06D7">
      <w:pPr>
        <w:spacing w:after="0" w:line="276" w:lineRule="auto"/>
        <w:jc w:val="center"/>
        <w:rPr>
          <w:rFonts w:ascii="Arial" w:hAnsi="Arial" w:cs="Arial"/>
          <w:b/>
          <w:bCs/>
          <w:sz w:val="24"/>
          <w:szCs w:val="24"/>
        </w:rPr>
      </w:pPr>
      <w:r>
        <w:rPr>
          <w:rFonts w:ascii="Arial" w:hAnsi="Arial" w:cs="Arial"/>
          <w:b/>
          <w:bCs/>
          <w:sz w:val="24"/>
          <w:szCs w:val="24"/>
        </w:rPr>
        <w:t>Neue Online</w:t>
      </w:r>
      <w:r w:rsidR="00264710">
        <w:rPr>
          <w:rFonts w:ascii="Arial" w:hAnsi="Arial" w:cs="Arial"/>
          <w:b/>
          <w:bCs/>
          <w:sz w:val="24"/>
          <w:szCs w:val="24"/>
        </w:rPr>
        <w:t>-</w:t>
      </w:r>
      <w:r>
        <w:rPr>
          <w:rFonts w:ascii="Arial" w:hAnsi="Arial" w:cs="Arial"/>
          <w:b/>
          <w:bCs/>
          <w:sz w:val="24"/>
          <w:szCs w:val="24"/>
        </w:rPr>
        <w:t>Seminar</w:t>
      </w:r>
      <w:r w:rsidR="004A40BB">
        <w:rPr>
          <w:rFonts w:ascii="Arial" w:hAnsi="Arial" w:cs="Arial"/>
          <w:b/>
          <w:bCs/>
          <w:sz w:val="24"/>
          <w:szCs w:val="24"/>
        </w:rPr>
        <w:t>e für SHK-Fachhandwerker</w:t>
      </w:r>
    </w:p>
    <w:p w14:paraId="4F3C56B6" w14:textId="77777777" w:rsidR="00DD297A" w:rsidRPr="006837A1" w:rsidRDefault="00DD297A" w:rsidP="00DD297A">
      <w:pPr>
        <w:spacing w:after="0" w:line="276" w:lineRule="auto"/>
        <w:jc w:val="center"/>
        <w:rPr>
          <w:rFonts w:ascii="Arial" w:hAnsi="Arial" w:cs="Arial"/>
          <w:b/>
          <w:bCs/>
        </w:rPr>
      </w:pPr>
    </w:p>
    <w:p w14:paraId="5863F89D" w14:textId="443CBB2A" w:rsidR="007F2303" w:rsidRDefault="00DD7792" w:rsidP="00DD297A">
      <w:pPr>
        <w:spacing w:after="0" w:line="276" w:lineRule="auto"/>
        <w:rPr>
          <w:rFonts w:ascii="Arial" w:hAnsi="Arial" w:cs="Arial"/>
          <w:i/>
          <w:iCs/>
        </w:rPr>
      </w:pPr>
      <w:r>
        <w:rPr>
          <w:rFonts w:ascii="Arial" w:hAnsi="Arial" w:cs="Arial"/>
          <w:i/>
          <w:iCs/>
        </w:rPr>
        <w:t>Danfoss bietet im November neue Termine für das kostenlose Schulungsprogramm zur Bundesförderung effiziente Gebäude (BEG) an. SHK-Fachhandwerker können sich in der dreiteiligen Kursreihe ausführlich über die aktuellen BEG-Richtlinien sowie den hydraulischen Abgleich bei bestehenden Heizkörper- und Fußbodenheizungssystemen informieren. Der Leistungsnachweis erfolgt über den Grünen Schein zur BEG-Förderung.</w:t>
      </w:r>
      <w:r w:rsidR="004E691B">
        <w:rPr>
          <w:rFonts w:ascii="Arial" w:hAnsi="Arial" w:cs="Arial"/>
          <w:i/>
          <w:iCs/>
        </w:rPr>
        <w:t xml:space="preserve"> </w:t>
      </w:r>
      <w:r w:rsidR="004E691B" w:rsidRPr="004A40BB">
        <w:rPr>
          <w:rFonts w:ascii="Arial" w:hAnsi="Arial" w:cs="Arial"/>
          <w:i/>
          <w:iCs/>
        </w:rPr>
        <w:t>Zusammen mit dem Zertifikat erhalten die Teilnehmer</w:t>
      </w:r>
      <w:r w:rsidR="004A40BB">
        <w:rPr>
          <w:rFonts w:ascii="Arial" w:hAnsi="Arial" w:cs="Arial"/>
          <w:i/>
          <w:iCs/>
        </w:rPr>
        <w:t xml:space="preserve"> </w:t>
      </w:r>
      <w:r w:rsidR="004E691B" w:rsidRPr="004A40BB">
        <w:rPr>
          <w:rFonts w:ascii="Arial" w:hAnsi="Arial" w:cs="Arial"/>
          <w:i/>
          <w:iCs/>
        </w:rPr>
        <w:t xml:space="preserve">ein </w:t>
      </w:r>
      <w:r w:rsidR="004A40BB">
        <w:rPr>
          <w:rFonts w:ascii="Arial" w:hAnsi="Arial" w:cs="Arial"/>
          <w:i/>
          <w:iCs/>
        </w:rPr>
        <w:t xml:space="preserve">Danfoss </w:t>
      </w:r>
      <w:r w:rsidR="004E691B" w:rsidRPr="004A40BB">
        <w:rPr>
          <w:rFonts w:ascii="Arial" w:hAnsi="Arial" w:cs="Arial"/>
          <w:i/>
          <w:iCs/>
        </w:rPr>
        <w:t>Fußballpaket.</w:t>
      </w:r>
    </w:p>
    <w:p w14:paraId="3DF1F7F8" w14:textId="77777777" w:rsidR="00A15633" w:rsidRPr="00A32AE6" w:rsidRDefault="00A15633" w:rsidP="00DD297A">
      <w:pPr>
        <w:spacing w:after="0" w:line="276" w:lineRule="auto"/>
        <w:rPr>
          <w:rFonts w:ascii="Arial" w:hAnsi="Arial" w:cs="Arial"/>
        </w:rPr>
      </w:pPr>
    </w:p>
    <w:p w14:paraId="6A18C959" w14:textId="6D0CBAB6" w:rsidR="003F4EC9" w:rsidRDefault="00DD297A" w:rsidP="003F4EC9">
      <w:pPr>
        <w:spacing w:after="0" w:line="276" w:lineRule="auto"/>
        <w:rPr>
          <w:rFonts w:ascii="Arial" w:hAnsi="Arial" w:cs="Arial"/>
        </w:rPr>
      </w:pPr>
      <w:r w:rsidRPr="00F277DA">
        <w:rPr>
          <w:rFonts w:ascii="Arial" w:hAnsi="Arial" w:cs="Arial"/>
          <w:b/>
        </w:rPr>
        <w:t xml:space="preserve">Offenbach am Main, </w:t>
      </w:r>
      <w:r w:rsidR="004A40BB">
        <w:rPr>
          <w:rFonts w:ascii="Arial" w:hAnsi="Arial" w:cs="Arial"/>
          <w:b/>
        </w:rPr>
        <w:t>20</w:t>
      </w:r>
      <w:r w:rsidR="00EB63AD">
        <w:rPr>
          <w:rFonts w:ascii="Arial" w:hAnsi="Arial" w:cs="Arial"/>
          <w:b/>
        </w:rPr>
        <w:t>.</w:t>
      </w:r>
      <w:r w:rsidR="004A40BB">
        <w:rPr>
          <w:rFonts w:ascii="Arial" w:hAnsi="Arial" w:cs="Arial"/>
          <w:b/>
        </w:rPr>
        <w:t>10</w:t>
      </w:r>
      <w:r w:rsidR="00EB63AD">
        <w:rPr>
          <w:rFonts w:ascii="Arial" w:hAnsi="Arial" w:cs="Arial"/>
          <w:b/>
        </w:rPr>
        <w:t>.2021</w:t>
      </w:r>
      <w:r w:rsidRPr="00F277DA">
        <w:rPr>
          <w:rFonts w:ascii="Arial" w:hAnsi="Arial" w:cs="Arial"/>
        </w:rPr>
        <w:t xml:space="preserve"> –</w:t>
      </w:r>
      <w:r w:rsidR="00EA2FED">
        <w:rPr>
          <w:rFonts w:ascii="Arial" w:hAnsi="Arial" w:cs="Arial"/>
        </w:rPr>
        <w:t xml:space="preserve"> Danfoss</w:t>
      </w:r>
      <w:r w:rsidR="003902BD">
        <w:rPr>
          <w:rFonts w:ascii="Arial" w:hAnsi="Arial" w:cs="Arial"/>
        </w:rPr>
        <w:t>,</w:t>
      </w:r>
      <w:r w:rsidR="005C321F" w:rsidRPr="005C321F">
        <w:rPr>
          <w:rFonts w:ascii="Arial" w:hAnsi="Arial" w:cs="Arial"/>
        </w:rPr>
        <w:t xml:space="preserve"> </w:t>
      </w:r>
      <w:r w:rsidR="005C321F" w:rsidRPr="00F277DA">
        <w:rPr>
          <w:rFonts w:ascii="Arial" w:hAnsi="Arial" w:cs="Arial"/>
        </w:rPr>
        <w:t>einer der Weltmarktführer auf dem Gebiet der Wärmetechnik,</w:t>
      </w:r>
      <w:r w:rsidR="00B3309B">
        <w:rPr>
          <w:rFonts w:ascii="Arial" w:hAnsi="Arial" w:cs="Arial"/>
        </w:rPr>
        <w:t xml:space="preserve"> </w:t>
      </w:r>
      <w:bookmarkStart w:id="1" w:name="_Hlk8303437"/>
      <w:r w:rsidR="00DD7792">
        <w:rPr>
          <w:rFonts w:ascii="Arial" w:hAnsi="Arial" w:cs="Arial"/>
        </w:rPr>
        <w:t xml:space="preserve">setzt seine Schulungsreihe zur Bundesförderung effiziente Gebäude (BEG) fort. Am 17., 23. </w:t>
      </w:r>
      <w:r w:rsidR="00541EC9">
        <w:rPr>
          <w:rFonts w:ascii="Arial" w:hAnsi="Arial" w:cs="Arial"/>
        </w:rPr>
        <w:t>u</w:t>
      </w:r>
      <w:r w:rsidR="00DD7792">
        <w:rPr>
          <w:rFonts w:ascii="Arial" w:hAnsi="Arial" w:cs="Arial"/>
        </w:rPr>
        <w:t>nd 25. November finden wieder drei aufeinander aufbauende Online-Kurse statt, in denen sich SHK-Fachhandwerker über die BEG-Förderrichtlinien sowie den förderrelevanten Nachweis des hydraulischen Abgleichs in bestehenden Heizungsanlagen informieren können. Die Teilnahme ist kostenlos. Als Leistungs</w:t>
      </w:r>
      <w:r w:rsidR="009733CA">
        <w:rPr>
          <w:rFonts w:ascii="Arial" w:hAnsi="Arial" w:cs="Arial"/>
        </w:rPr>
        <w:t>n</w:t>
      </w:r>
      <w:r w:rsidR="00DD7792">
        <w:rPr>
          <w:rFonts w:ascii="Arial" w:hAnsi="Arial" w:cs="Arial"/>
        </w:rPr>
        <w:t>achweis wird abschließend der Grüne Schein zur BEG-Förderung ausgestellt.</w:t>
      </w:r>
      <w:r w:rsidR="004A40BB">
        <w:rPr>
          <w:rFonts w:ascii="Arial" w:hAnsi="Arial" w:cs="Arial"/>
        </w:rPr>
        <w:t xml:space="preserve"> Zudem erhalten alle Teilnehmer ein Danfoss Fußballpaket.</w:t>
      </w:r>
    </w:p>
    <w:p w14:paraId="04A1E78B" w14:textId="5634B8E5" w:rsidR="003F4EC9" w:rsidRDefault="003F4EC9" w:rsidP="003F4EC9">
      <w:pPr>
        <w:spacing w:after="0" w:line="276" w:lineRule="auto"/>
        <w:rPr>
          <w:rFonts w:ascii="Arial" w:hAnsi="Arial" w:cs="Arial"/>
        </w:rPr>
      </w:pPr>
    </w:p>
    <w:p w14:paraId="6F843C67" w14:textId="26F783A8" w:rsidR="00DD7792" w:rsidRDefault="00FC2DE0" w:rsidP="007858EF">
      <w:pPr>
        <w:spacing w:after="0" w:line="276" w:lineRule="auto"/>
        <w:rPr>
          <w:rFonts w:ascii="Arial" w:hAnsi="Arial" w:cs="Arial"/>
        </w:rPr>
      </w:pPr>
      <w:r>
        <w:rPr>
          <w:rFonts w:ascii="Arial" w:hAnsi="Arial" w:cs="Arial"/>
        </w:rPr>
        <w:t xml:space="preserve">Im ersten Teil der Schulungsreihe erhalten </w:t>
      </w:r>
      <w:r w:rsidR="00DD7792">
        <w:rPr>
          <w:rFonts w:ascii="Arial" w:hAnsi="Arial" w:cs="Arial"/>
        </w:rPr>
        <w:t xml:space="preserve">die SHK-Spezialisten einen detaillierten Überblick über BEG-förderfähige Systemkomponenten und Nachweisverfahren für Einzelmaßnahmen in Wohn- und Nichtwohngebäuden. Die nachfolgenden Kurse behandeln Berechnung und Nachweis des hydraulischen Abgleichs bei bestehenden Heizkörper- und Fußbodenheizungssystemen. Unter Einsatz der Berechnungstools Installer App und </w:t>
      </w:r>
      <w:proofErr w:type="spellStart"/>
      <w:r w:rsidR="00DD7792">
        <w:rPr>
          <w:rFonts w:ascii="Arial" w:hAnsi="Arial" w:cs="Arial"/>
        </w:rPr>
        <w:t>DanBasic</w:t>
      </w:r>
      <w:proofErr w:type="spellEnd"/>
      <w:r w:rsidR="00DD7792">
        <w:rPr>
          <w:rFonts w:ascii="Arial" w:hAnsi="Arial" w:cs="Arial"/>
        </w:rPr>
        <w:t xml:space="preserve"> 6 sowie des Onlinemoduls „Fußbodenheizung im Bestand“ und anhand eines detaillierten Ablaufplans wird die Kalkulation nach Verfahren A und B gemäß </w:t>
      </w:r>
      <w:proofErr w:type="spellStart"/>
      <w:r w:rsidR="00DD7792">
        <w:rPr>
          <w:rFonts w:ascii="Arial" w:hAnsi="Arial" w:cs="Arial"/>
        </w:rPr>
        <w:t>VdZ</w:t>
      </w:r>
      <w:proofErr w:type="spellEnd"/>
      <w:r w:rsidR="00DD7792">
        <w:rPr>
          <w:rFonts w:ascii="Arial" w:hAnsi="Arial" w:cs="Arial"/>
        </w:rPr>
        <w:t>-Bestätigungsformular exemplarisch vorgeführt.</w:t>
      </w:r>
    </w:p>
    <w:p w14:paraId="008282E6" w14:textId="77777777" w:rsidR="00DB1FE9" w:rsidRDefault="00DB1FE9" w:rsidP="007858EF">
      <w:pPr>
        <w:spacing w:after="0" w:line="276" w:lineRule="auto"/>
        <w:rPr>
          <w:rFonts w:ascii="Arial" w:hAnsi="Arial" w:cs="Arial"/>
        </w:rPr>
      </w:pPr>
    </w:p>
    <w:p w14:paraId="34982DA4" w14:textId="55F28398" w:rsidR="007858EF" w:rsidRDefault="00DD7792" w:rsidP="004E691B">
      <w:pPr>
        <w:spacing w:after="0" w:line="276" w:lineRule="auto"/>
        <w:rPr>
          <w:rFonts w:ascii="Arial" w:hAnsi="Arial" w:cs="Arial"/>
        </w:rPr>
      </w:pPr>
      <w:r>
        <w:rPr>
          <w:rFonts w:ascii="Arial" w:hAnsi="Arial" w:cs="Arial"/>
        </w:rPr>
        <w:t xml:space="preserve">Einen Überblick über aktuelle Termine und die Möglichkeit zur kostenfreien Anmeldung finden Interessenten </w:t>
      </w:r>
      <w:hyperlink r:id="rId8" w:history="1">
        <w:r w:rsidR="004A40BB" w:rsidRPr="004A40BB">
          <w:rPr>
            <w:rStyle w:val="Hyperlink"/>
            <w:rFonts w:ascii="Arial" w:hAnsi="Arial" w:cs="Arial"/>
          </w:rPr>
          <w:t>hier</w:t>
        </w:r>
      </w:hyperlink>
      <w:r w:rsidR="004A40BB">
        <w:rPr>
          <w:rFonts w:ascii="Arial" w:hAnsi="Arial" w:cs="Arial"/>
        </w:rPr>
        <w:t>.</w:t>
      </w:r>
    </w:p>
    <w:p w14:paraId="7DB6F195" w14:textId="6AA9B088" w:rsidR="00340FE4" w:rsidRDefault="009B509E" w:rsidP="0057760C">
      <w:pPr>
        <w:spacing w:after="0" w:line="276" w:lineRule="auto"/>
        <w:rPr>
          <w:rFonts w:ascii="Arial" w:hAnsi="Arial" w:cs="Arial"/>
        </w:rPr>
      </w:pPr>
      <w:r>
        <w:rPr>
          <w:noProof/>
        </w:rPr>
        <w:lastRenderedPageBreak/>
        <w:drawing>
          <wp:inline distT="0" distB="0" distL="0" distR="0" wp14:anchorId="10F05DB9" wp14:editId="154E2E9B">
            <wp:extent cx="5086350" cy="37147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6350" cy="3714750"/>
                    </a:xfrm>
                    <a:prstGeom prst="rect">
                      <a:avLst/>
                    </a:prstGeom>
                    <a:noFill/>
                    <a:ln>
                      <a:noFill/>
                    </a:ln>
                  </pic:spPr>
                </pic:pic>
              </a:graphicData>
            </a:graphic>
          </wp:inline>
        </w:drawing>
      </w:r>
    </w:p>
    <w:p w14:paraId="70F004D0" w14:textId="42F58E9B" w:rsidR="00D2488D" w:rsidRDefault="00D2488D" w:rsidP="0057760C">
      <w:pPr>
        <w:spacing w:after="0" w:line="276" w:lineRule="auto"/>
        <w:rPr>
          <w:rFonts w:ascii="Arial" w:hAnsi="Arial" w:cs="Arial"/>
          <w:b/>
          <w:bCs/>
          <w:sz w:val="18"/>
          <w:szCs w:val="18"/>
        </w:rPr>
      </w:pPr>
    </w:p>
    <w:p w14:paraId="1AF07447" w14:textId="77777777" w:rsidR="005A78E4" w:rsidRDefault="005A78E4" w:rsidP="005A78E4">
      <w:pPr>
        <w:spacing w:after="0" w:line="240" w:lineRule="auto"/>
        <w:rPr>
          <w:rFonts w:ascii="Arial" w:hAnsi="Arial" w:cs="Arial"/>
          <w:b/>
          <w:sz w:val="20"/>
          <w:szCs w:val="20"/>
        </w:rPr>
      </w:pPr>
      <w:r>
        <w:rPr>
          <w:rFonts w:ascii="Arial" w:hAnsi="Arial" w:cs="Arial"/>
          <w:b/>
          <w:sz w:val="20"/>
          <w:szCs w:val="20"/>
        </w:rPr>
        <w:t>Über Danfoss und Danfoss Heating</w:t>
      </w:r>
    </w:p>
    <w:p w14:paraId="15A9987E" w14:textId="77777777" w:rsidR="005A78E4" w:rsidRDefault="005A78E4" w:rsidP="005A78E4">
      <w:pPr>
        <w:spacing w:after="0" w:line="240" w:lineRule="auto"/>
        <w:rPr>
          <w:rFonts w:ascii="Arial" w:hAnsi="Arial" w:cs="Arial"/>
          <w:sz w:val="20"/>
          <w:szCs w:val="20"/>
        </w:rPr>
      </w:pPr>
    </w:p>
    <w:p w14:paraId="264BE54E" w14:textId="77777777" w:rsidR="005A78E4" w:rsidRDefault="00D96BD1" w:rsidP="005A78E4">
      <w:pPr>
        <w:spacing w:after="0" w:line="240" w:lineRule="auto"/>
        <w:rPr>
          <w:rFonts w:ascii="Arial" w:hAnsi="Arial" w:cs="Arial"/>
          <w:sz w:val="20"/>
          <w:szCs w:val="20"/>
        </w:rPr>
      </w:pPr>
      <w:r w:rsidRPr="00572922">
        <w:rPr>
          <w:rFonts w:ascii="Arial" w:hAnsi="Arial" w:cs="Arial"/>
          <w:sz w:val="20"/>
          <w:szCs w:val="20"/>
        </w:rPr>
        <w:t xml:space="preserve">Die Danfoss A/S ist einer der Weltmarktführer auf den Feldern der Wärme-, Kälte- und Antriebstechnik und erwirtschaftete 2019 einen Jahresumsatz von 6,285 Milliarden Euro. Das Unternehmen mit Hauptsitz in </w:t>
      </w:r>
      <w:proofErr w:type="spellStart"/>
      <w:r w:rsidRPr="00572922">
        <w:rPr>
          <w:rFonts w:ascii="Arial" w:hAnsi="Arial" w:cs="Arial"/>
          <w:sz w:val="20"/>
          <w:szCs w:val="20"/>
        </w:rPr>
        <w:t>Nordborg</w:t>
      </w:r>
      <w:proofErr w:type="spellEnd"/>
      <w:r w:rsidRPr="00572922">
        <w:rPr>
          <w:rFonts w:ascii="Arial" w:hAnsi="Arial" w:cs="Arial"/>
          <w:sz w:val="20"/>
          <w:szCs w:val="20"/>
        </w:rPr>
        <w:t>/Dänemark wurde 1933 gegründet und erhielt 1946 seinen heutigen Namen. Es befindet sich unverändert im Privatbesitz der Gründerfamilie. Danfoss beschäftigt weltweit rund 28.000 Mitarbeiter, davon über 5.300 im Heating Segment, und unterhält insgesamt 53 Produktionsstätten in 21 Ländern. Standort der Danfoss Deutschlandzentrale ist Offenbach am Main.</w:t>
      </w:r>
    </w:p>
    <w:p w14:paraId="48A89868" w14:textId="77777777" w:rsidR="005A78E4" w:rsidRDefault="005A78E4" w:rsidP="005A78E4">
      <w:pPr>
        <w:spacing w:after="0" w:line="240" w:lineRule="auto"/>
        <w:rPr>
          <w:rFonts w:ascii="Arial" w:hAnsi="Arial" w:cs="Arial"/>
          <w:sz w:val="20"/>
          <w:szCs w:val="20"/>
        </w:rPr>
      </w:pPr>
    </w:p>
    <w:p w14:paraId="06EBBB08" w14:textId="77777777" w:rsidR="005A78E4" w:rsidRDefault="005A78E4" w:rsidP="005A78E4">
      <w:pPr>
        <w:spacing w:after="0" w:line="240" w:lineRule="auto"/>
        <w:rPr>
          <w:rFonts w:ascii="Arial" w:hAnsi="Arial" w:cs="Arial"/>
          <w:sz w:val="20"/>
          <w:szCs w:val="20"/>
        </w:rPr>
      </w:pPr>
      <w:r>
        <w:rPr>
          <w:rFonts w:ascii="Arial" w:hAnsi="Arial" w:cs="Arial"/>
          <w:sz w:val="20"/>
          <w:szCs w:val="20"/>
        </w:rPr>
        <w:t xml:space="preserve">Bekanntestes Danfoss Heating Erzeugnis ist das thermostatische Heizkörperventil, das Gründer </w:t>
      </w:r>
      <w:proofErr w:type="spellStart"/>
      <w:r>
        <w:rPr>
          <w:rFonts w:ascii="Arial" w:hAnsi="Arial" w:cs="Arial"/>
          <w:sz w:val="20"/>
          <w:szCs w:val="20"/>
        </w:rPr>
        <w:t>Mads</w:t>
      </w:r>
      <w:proofErr w:type="spellEnd"/>
      <w:r>
        <w:rPr>
          <w:rFonts w:ascii="Arial" w:hAnsi="Arial" w:cs="Arial"/>
          <w:sz w:val="20"/>
          <w:szCs w:val="20"/>
        </w:rPr>
        <w:t xml:space="preserve"> Clausen 1943 entwickelte und in den 1950er Jahren zur Marktreife brachte. Heute steht das Unternehmen für eine Vielzahl maßgeblicher Lösungen auf dem Feld der Wärmetechnik – von digitalen Komponenten und Steuerungssystemen für smartes Heizen in Wohn- und Zweckgebäuden bis hin zu Fernwärme- und Warmwasseranlagen für komplette Wohngebiete. Das Danfoss Heating Portfolio umfasst über 4.000 Produkte, die in 100 Ländern vertrieben werden. Wichtige Absatzmärkte sind unter anderem Dänemark, Deutschland und China.</w:t>
      </w:r>
    </w:p>
    <w:p w14:paraId="1C72CEF1" w14:textId="77777777" w:rsidR="005A78E4" w:rsidRDefault="005A78E4" w:rsidP="005A78E4">
      <w:pPr>
        <w:spacing w:after="0" w:line="240" w:lineRule="auto"/>
        <w:rPr>
          <w:rFonts w:ascii="Arial" w:hAnsi="Arial" w:cs="Arial"/>
          <w:sz w:val="20"/>
          <w:szCs w:val="20"/>
        </w:rPr>
      </w:pPr>
    </w:p>
    <w:p w14:paraId="7B79AD64" w14:textId="26B39005" w:rsidR="005A78E4" w:rsidRDefault="005A78E4" w:rsidP="005A78E4">
      <w:pPr>
        <w:spacing w:after="0" w:line="240" w:lineRule="auto"/>
        <w:rPr>
          <w:rFonts w:ascii="Arial" w:hAnsi="Arial" w:cs="Arial"/>
        </w:rPr>
      </w:pPr>
      <w:r>
        <w:rPr>
          <w:rFonts w:ascii="Arial" w:hAnsi="Arial" w:cs="Arial"/>
          <w:sz w:val="20"/>
          <w:szCs w:val="20"/>
        </w:rPr>
        <w:t xml:space="preserve">Unter dem Motto „Engineering Tomorrow“ setzt sich Danfoss mit seinen Entwicklungen für Nachhaltigkeit in Energie- und Nahrungsmittelversorgung, Infrastrukturaufbau und Klimaschutz ein. Darüber hinaus engagiert sich das Unternehmen für Schutz und Erforschung neu entdeckter Arten und hat in diesem Kontext die Namenspatenschaft für eine auf Madagaskar beheimatete </w:t>
      </w:r>
      <w:proofErr w:type="spellStart"/>
      <w:r>
        <w:rPr>
          <w:rFonts w:ascii="Arial" w:hAnsi="Arial" w:cs="Arial"/>
          <w:sz w:val="20"/>
          <w:szCs w:val="20"/>
        </w:rPr>
        <w:t>Lemurenart</w:t>
      </w:r>
      <w:proofErr w:type="spellEnd"/>
      <w:r>
        <w:rPr>
          <w:rFonts w:ascii="Arial" w:hAnsi="Arial" w:cs="Arial"/>
          <w:sz w:val="20"/>
          <w:szCs w:val="20"/>
        </w:rPr>
        <w:t xml:space="preserve"> übernommen: den Danfoss-</w:t>
      </w:r>
      <w:proofErr w:type="spellStart"/>
      <w:r>
        <w:rPr>
          <w:rFonts w:ascii="Arial" w:hAnsi="Arial" w:cs="Arial"/>
          <w:sz w:val="20"/>
          <w:szCs w:val="20"/>
        </w:rPr>
        <w:t>Mausmaki</w:t>
      </w:r>
      <w:proofErr w:type="spellEnd"/>
      <w:r>
        <w:rPr>
          <w:rFonts w:ascii="Arial" w:hAnsi="Arial" w:cs="Arial"/>
          <w:sz w:val="20"/>
          <w:szCs w:val="20"/>
        </w:rPr>
        <w:t xml:space="preserve"> (</w:t>
      </w:r>
      <w:proofErr w:type="spellStart"/>
      <w:r>
        <w:rPr>
          <w:rFonts w:ascii="Arial" w:hAnsi="Arial" w:cs="Arial"/>
          <w:sz w:val="20"/>
          <w:szCs w:val="20"/>
        </w:rPr>
        <w:t>Microcebus</w:t>
      </w:r>
      <w:proofErr w:type="spellEnd"/>
      <w:r>
        <w:rPr>
          <w:rFonts w:ascii="Arial" w:hAnsi="Arial" w:cs="Arial"/>
          <w:sz w:val="20"/>
          <w:szCs w:val="20"/>
        </w:rPr>
        <w:t xml:space="preserve"> </w:t>
      </w:r>
      <w:proofErr w:type="spellStart"/>
      <w:r>
        <w:rPr>
          <w:rFonts w:ascii="Arial" w:hAnsi="Arial" w:cs="Arial"/>
          <w:sz w:val="20"/>
          <w:szCs w:val="20"/>
        </w:rPr>
        <w:t>danfossi</w:t>
      </w:r>
      <w:proofErr w:type="spellEnd"/>
      <w:r>
        <w:rPr>
          <w:rFonts w:ascii="Arial" w:hAnsi="Arial" w:cs="Arial"/>
          <w:sz w:val="20"/>
          <w:szCs w:val="20"/>
        </w:rPr>
        <w:t xml:space="preserve">). Weitere Informationen über Danfoss finden Sie unter </w:t>
      </w:r>
      <w:hyperlink r:id="rId10" w:history="1">
        <w:r w:rsidR="004E691B" w:rsidRPr="00E00713">
          <w:rPr>
            <w:rStyle w:val="Hyperlink"/>
            <w:rFonts w:ascii="Arial" w:hAnsi="Arial" w:cs="Arial"/>
            <w:sz w:val="20"/>
            <w:szCs w:val="20"/>
          </w:rPr>
          <w:t>www.danfoss.de</w:t>
        </w:r>
      </w:hyperlink>
      <w:r>
        <w:rPr>
          <w:rFonts w:ascii="Arial" w:hAnsi="Arial" w:cs="Arial"/>
          <w:sz w:val="20"/>
          <w:szCs w:val="20"/>
        </w:rPr>
        <w:t>.</w:t>
      </w:r>
      <w:r>
        <w:rPr>
          <w:rFonts w:ascii="Arial" w:hAnsi="Arial" w:cs="Arial"/>
        </w:rPr>
        <w:t xml:space="preserve"> </w:t>
      </w:r>
    </w:p>
    <w:p w14:paraId="0EE768D2" w14:textId="0AE6519D" w:rsidR="000E77BD" w:rsidRDefault="000E77BD">
      <w:pPr>
        <w:spacing w:after="0" w:line="240" w:lineRule="auto"/>
        <w:rPr>
          <w:rFonts w:ascii="Arial" w:hAnsi="Arial" w:cs="Arial"/>
        </w:rPr>
      </w:pPr>
      <w:r>
        <w:rPr>
          <w:rFonts w:ascii="Arial" w:hAnsi="Arial" w:cs="Arial"/>
        </w:rPr>
        <w:br w:type="page"/>
      </w:r>
    </w:p>
    <w:tbl>
      <w:tblPr>
        <w:tblW w:w="0" w:type="auto"/>
        <w:tblLook w:val="04A0" w:firstRow="1" w:lastRow="0" w:firstColumn="1" w:lastColumn="0" w:noHBand="0" w:noVBand="1"/>
      </w:tblPr>
      <w:tblGrid>
        <w:gridCol w:w="4543"/>
        <w:gridCol w:w="4529"/>
      </w:tblGrid>
      <w:tr w:rsidR="005A78E4" w14:paraId="29358F84" w14:textId="77777777" w:rsidTr="000E77BD">
        <w:tc>
          <w:tcPr>
            <w:tcW w:w="4543" w:type="dxa"/>
          </w:tcPr>
          <w:p w14:paraId="5EAD017A" w14:textId="77777777" w:rsidR="005A78E4" w:rsidRDefault="005A78E4">
            <w:pPr>
              <w:spacing w:after="0" w:line="276" w:lineRule="auto"/>
              <w:rPr>
                <w:rFonts w:ascii="Arial" w:hAnsi="Arial" w:cs="Arial"/>
                <w:b/>
                <w:sz w:val="18"/>
                <w:szCs w:val="18"/>
                <w:u w:val="single"/>
              </w:rPr>
            </w:pPr>
            <w:r>
              <w:rPr>
                <w:rFonts w:ascii="Arial" w:hAnsi="Arial" w:cs="Arial"/>
                <w:b/>
                <w:sz w:val="18"/>
                <w:szCs w:val="18"/>
                <w:u w:val="single"/>
              </w:rPr>
              <w:lastRenderedPageBreak/>
              <w:t>Pressekontakt Danfoss:</w:t>
            </w:r>
          </w:p>
          <w:p w14:paraId="2E1E8036" w14:textId="77777777" w:rsidR="005A78E4" w:rsidRDefault="005A78E4">
            <w:pPr>
              <w:spacing w:after="0" w:line="276" w:lineRule="auto"/>
              <w:rPr>
                <w:rFonts w:ascii="Arial" w:hAnsi="Arial" w:cs="Arial"/>
                <w:sz w:val="18"/>
                <w:szCs w:val="18"/>
              </w:rPr>
            </w:pPr>
          </w:p>
          <w:p w14:paraId="632957C1" w14:textId="77777777" w:rsidR="005A78E4" w:rsidRDefault="005A78E4">
            <w:pPr>
              <w:autoSpaceDE w:val="0"/>
              <w:autoSpaceDN w:val="0"/>
              <w:spacing w:after="0" w:line="240" w:lineRule="auto"/>
              <w:rPr>
                <w:rFonts w:ascii="Arial" w:hAnsi="Arial" w:cs="Arial"/>
                <w:sz w:val="18"/>
                <w:szCs w:val="18"/>
              </w:rPr>
            </w:pPr>
            <w:r>
              <w:rPr>
                <w:rFonts w:ascii="Arial" w:hAnsi="Arial" w:cs="Arial"/>
                <w:b/>
                <w:bCs/>
                <w:sz w:val="18"/>
                <w:szCs w:val="18"/>
                <w:lang w:eastAsia="de-DE"/>
              </w:rPr>
              <w:t>Danfoss GmbH</w:t>
            </w:r>
            <w:r>
              <w:rPr>
                <w:rFonts w:ascii="Arial" w:hAnsi="Arial" w:cs="Arial"/>
                <w:sz w:val="18"/>
                <w:szCs w:val="18"/>
                <w:lang w:eastAsia="de-DE"/>
              </w:rPr>
              <w:br/>
              <w:t>Heating Segment</w:t>
            </w:r>
          </w:p>
          <w:p w14:paraId="44187389" w14:textId="77777777" w:rsidR="005A78E4" w:rsidRDefault="005A78E4">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Mónica Casas Gil</w:t>
            </w:r>
          </w:p>
          <w:p w14:paraId="7915223D" w14:textId="77777777" w:rsidR="005A78E4" w:rsidRDefault="005A78E4">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Carl-Legien-Straße 8</w:t>
            </w:r>
          </w:p>
          <w:p w14:paraId="3ACF6556" w14:textId="77777777" w:rsidR="005A78E4" w:rsidRDefault="005A78E4">
            <w:pPr>
              <w:autoSpaceDE w:val="0"/>
              <w:autoSpaceDN w:val="0"/>
              <w:spacing w:after="0" w:line="240" w:lineRule="auto"/>
              <w:rPr>
                <w:rFonts w:ascii="Arial" w:hAnsi="Arial" w:cs="Arial"/>
                <w:sz w:val="18"/>
                <w:szCs w:val="18"/>
              </w:rPr>
            </w:pPr>
            <w:r>
              <w:rPr>
                <w:rFonts w:ascii="Arial" w:hAnsi="Arial" w:cs="Arial"/>
                <w:sz w:val="18"/>
                <w:szCs w:val="18"/>
                <w:lang w:eastAsia="de-DE"/>
              </w:rPr>
              <w:t>D-63073 Offenbach/Main</w:t>
            </w:r>
            <w:r>
              <w:rPr>
                <w:rFonts w:ascii="Arial" w:hAnsi="Arial" w:cs="Arial"/>
                <w:sz w:val="18"/>
                <w:szCs w:val="18"/>
                <w:lang w:eastAsia="de-DE"/>
              </w:rPr>
              <w:br/>
              <w:t>Tel.: +49 69 8</w:t>
            </w:r>
            <w:r w:rsidR="00C518D2">
              <w:rPr>
                <w:rFonts w:ascii="Arial" w:hAnsi="Arial" w:cs="Arial"/>
                <w:sz w:val="18"/>
                <w:szCs w:val="18"/>
                <w:lang w:eastAsia="de-DE"/>
              </w:rPr>
              <w:t>0885 400</w:t>
            </w:r>
          </w:p>
          <w:p w14:paraId="416F72BA"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 xml:space="preserve">E-Mail: </w:t>
            </w:r>
            <w:hyperlink r:id="rId11" w:history="1">
              <w:r>
                <w:rPr>
                  <w:rStyle w:val="Hyperlink"/>
                  <w:rFonts w:ascii="Arial" w:hAnsi="Arial" w:cs="Arial"/>
                  <w:sz w:val="18"/>
                  <w:szCs w:val="18"/>
                  <w:lang w:eastAsia="de-DE"/>
                </w:rPr>
                <w:t>monica.casas@danfoss.com</w:t>
              </w:r>
            </w:hyperlink>
            <w:r>
              <w:rPr>
                <w:rFonts w:ascii="Arial" w:hAnsi="Arial" w:cs="Arial"/>
                <w:sz w:val="18"/>
                <w:szCs w:val="18"/>
                <w:lang w:eastAsia="de-DE"/>
              </w:rPr>
              <w:t xml:space="preserve"> </w:t>
            </w:r>
            <w:r>
              <w:rPr>
                <w:rFonts w:ascii="Arial" w:hAnsi="Arial" w:cs="Arial"/>
                <w:sz w:val="18"/>
                <w:szCs w:val="18"/>
                <w:lang w:eastAsia="de-DE"/>
              </w:rPr>
              <w:br/>
            </w:r>
            <w:hyperlink r:id="rId12" w:history="1">
              <w:r w:rsidR="00E23D97" w:rsidRPr="008308FC">
                <w:rPr>
                  <w:rStyle w:val="Hyperlink"/>
                  <w:rFonts w:ascii="Arial" w:hAnsi="Arial" w:cs="Arial"/>
                  <w:sz w:val="18"/>
                  <w:szCs w:val="18"/>
                  <w:lang w:eastAsia="de-DE"/>
                </w:rPr>
                <w:t>www.danfoss.de</w:t>
              </w:r>
            </w:hyperlink>
          </w:p>
        </w:tc>
        <w:tc>
          <w:tcPr>
            <w:tcW w:w="4529" w:type="dxa"/>
          </w:tcPr>
          <w:p w14:paraId="6B912548" w14:textId="77777777" w:rsidR="005A78E4" w:rsidRDefault="005A78E4">
            <w:pPr>
              <w:spacing w:after="0" w:line="240" w:lineRule="auto"/>
              <w:rPr>
                <w:rFonts w:ascii="Arial" w:hAnsi="Arial" w:cs="Arial"/>
                <w:b/>
                <w:sz w:val="18"/>
                <w:szCs w:val="18"/>
                <w:u w:val="single"/>
              </w:rPr>
            </w:pPr>
            <w:r>
              <w:rPr>
                <w:rFonts w:ascii="Arial" w:hAnsi="Arial" w:cs="Arial"/>
                <w:b/>
                <w:sz w:val="18"/>
                <w:szCs w:val="18"/>
                <w:u w:val="single"/>
              </w:rPr>
              <w:t>Pressekontakt Agentur:</w:t>
            </w:r>
          </w:p>
          <w:p w14:paraId="3A502195" w14:textId="77777777" w:rsidR="005A78E4" w:rsidRDefault="005A78E4">
            <w:pPr>
              <w:spacing w:after="0" w:line="240" w:lineRule="auto"/>
              <w:rPr>
                <w:rFonts w:ascii="Arial" w:hAnsi="Arial" w:cs="Arial"/>
                <w:b/>
                <w:sz w:val="18"/>
                <w:szCs w:val="18"/>
              </w:rPr>
            </w:pPr>
          </w:p>
          <w:p w14:paraId="2F2536A8" w14:textId="77777777" w:rsidR="005A78E4" w:rsidRDefault="005A78E4">
            <w:pPr>
              <w:spacing w:after="0" w:line="240" w:lineRule="auto"/>
              <w:rPr>
                <w:rFonts w:ascii="Arial" w:hAnsi="Arial" w:cs="Arial"/>
                <w:b/>
                <w:sz w:val="18"/>
                <w:szCs w:val="18"/>
              </w:rPr>
            </w:pPr>
            <w:proofErr w:type="spellStart"/>
            <w:proofErr w:type="gramStart"/>
            <w:r>
              <w:rPr>
                <w:rFonts w:ascii="Arial" w:hAnsi="Arial" w:cs="Arial"/>
                <w:b/>
                <w:bCs/>
                <w:sz w:val="18"/>
                <w:szCs w:val="18"/>
                <w:lang w:eastAsia="de-DE"/>
              </w:rPr>
              <w:t>Riba:BusinessTalk</w:t>
            </w:r>
            <w:proofErr w:type="spellEnd"/>
            <w:proofErr w:type="gramEnd"/>
            <w:r>
              <w:rPr>
                <w:rFonts w:ascii="Arial" w:hAnsi="Arial" w:cs="Arial"/>
                <w:b/>
                <w:bCs/>
                <w:sz w:val="18"/>
                <w:szCs w:val="18"/>
                <w:lang w:eastAsia="de-DE"/>
              </w:rPr>
              <w:t xml:space="preserve"> GmbH</w:t>
            </w:r>
          </w:p>
          <w:p w14:paraId="41AEA997"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Michael Beyrau</w:t>
            </w:r>
          </w:p>
          <w:p w14:paraId="64ACE889"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Senior PR Consultant &amp; HR Manager</w:t>
            </w:r>
          </w:p>
          <w:p w14:paraId="5861B213"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 xml:space="preserve">Klostergut </w:t>
            </w:r>
            <w:proofErr w:type="spellStart"/>
            <w:r>
              <w:rPr>
                <w:rFonts w:ascii="Arial" w:hAnsi="Arial" w:cs="Arial"/>
                <w:bCs/>
                <w:sz w:val="18"/>
                <w:szCs w:val="18"/>
                <w:lang w:eastAsia="de-DE"/>
              </w:rPr>
              <w:t>Besselich</w:t>
            </w:r>
            <w:proofErr w:type="spellEnd"/>
          </w:p>
          <w:p w14:paraId="36F968BB"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56182 Urbar / Koblenz</w:t>
            </w:r>
          </w:p>
          <w:p w14:paraId="1933A201" w14:textId="77777777" w:rsidR="005A78E4" w:rsidRDefault="005A78E4">
            <w:pPr>
              <w:spacing w:after="0" w:line="240" w:lineRule="auto"/>
              <w:rPr>
                <w:rFonts w:ascii="Arial" w:hAnsi="Arial" w:cs="Arial"/>
                <w:sz w:val="18"/>
                <w:szCs w:val="18"/>
                <w:lang w:eastAsia="de-DE"/>
              </w:rPr>
            </w:pPr>
            <w:r>
              <w:rPr>
                <w:rFonts w:ascii="Arial" w:hAnsi="Arial" w:cs="Arial"/>
                <w:bCs/>
                <w:sz w:val="18"/>
                <w:szCs w:val="18"/>
                <w:lang w:eastAsia="de-DE"/>
              </w:rPr>
              <w:t>Tel.: </w:t>
            </w:r>
            <w:r>
              <w:rPr>
                <w:rFonts w:ascii="Arial" w:hAnsi="Arial" w:cs="Arial"/>
                <w:sz w:val="18"/>
                <w:szCs w:val="18"/>
                <w:lang w:eastAsia="de-DE"/>
              </w:rPr>
              <w:t>+49 (0)261-963 757-27</w:t>
            </w:r>
          </w:p>
          <w:p w14:paraId="6CDAD28F" w14:textId="77777777" w:rsidR="005A78E4" w:rsidRDefault="005A78E4">
            <w:pPr>
              <w:spacing w:after="0" w:line="240" w:lineRule="auto"/>
              <w:rPr>
                <w:rFonts w:ascii="Arial" w:hAnsi="Arial" w:cs="Arial"/>
                <w:sz w:val="18"/>
                <w:szCs w:val="18"/>
                <w:lang w:val="it-IT" w:eastAsia="de-DE"/>
              </w:rPr>
            </w:pPr>
            <w:r>
              <w:rPr>
                <w:rFonts w:ascii="Arial" w:hAnsi="Arial" w:cs="Arial"/>
                <w:bCs/>
                <w:sz w:val="18"/>
                <w:szCs w:val="18"/>
                <w:lang w:val="it-IT" w:eastAsia="de-DE"/>
              </w:rPr>
              <w:t>E-Mail:</w:t>
            </w:r>
            <w:r>
              <w:rPr>
                <w:rFonts w:ascii="Arial" w:hAnsi="Arial" w:cs="Arial"/>
                <w:sz w:val="18"/>
                <w:szCs w:val="18"/>
                <w:lang w:val="it-IT" w:eastAsia="de-DE"/>
              </w:rPr>
              <w:t> </w:t>
            </w:r>
            <w:hyperlink r:id="rId13" w:history="1">
              <w:r>
                <w:rPr>
                  <w:rStyle w:val="Hyperlink"/>
                  <w:rFonts w:ascii="Arial" w:hAnsi="Arial" w:cs="Arial"/>
                  <w:sz w:val="18"/>
                  <w:szCs w:val="18"/>
                  <w:lang w:val="it-IT" w:eastAsia="de-DE"/>
                </w:rPr>
                <w:t>mbeyrau@riba.eu</w:t>
              </w:r>
            </w:hyperlink>
          </w:p>
          <w:p w14:paraId="21CC9BC2"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Web:</w:t>
            </w:r>
            <w:r>
              <w:rPr>
                <w:rFonts w:ascii="Arial" w:hAnsi="Arial" w:cs="Arial"/>
                <w:sz w:val="18"/>
                <w:szCs w:val="18"/>
                <w:lang w:eastAsia="de-DE"/>
              </w:rPr>
              <w:t> </w:t>
            </w:r>
            <w:hyperlink r:id="rId14" w:tgtFrame="_blank" w:tooltip="blocked::http://www.riba.eu/&#10;http://www.riba.eu" w:history="1">
              <w:r>
                <w:rPr>
                  <w:rStyle w:val="Hyperlink"/>
                  <w:rFonts w:ascii="Arial" w:hAnsi="Arial" w:cs="Arial"/>
                  <w:sz w:val="18"/>
                  <w:szCs w:val="18"/>
                  <w:lang w:eastAsia="de-DE"/>
                </w:rPr>
                <w:t>www.riba.eu</w:t>
              </w:r>
            </w:hyperlink>
          </w:p>
          <w:p w14:paraId="418012DB" w14:textId="77777777" w:rsidR="005A78E4" w:rsidRDefault="005A78E4">
            <w:pPr>
              <w:spacing w:after="0" w:line="240" w:lineRule="auto"/>
              <w:rPr>
                <w:rFonts w:ascii="Arial" w:hAnsi="Arial" w:cs="Arial"/>
                <w:sz w:val="20"/>
                <w:szCs w:val="20"/>
              </w:rPr>
            </w:pPr>
          </w:p>
          <w:p w14:paraId="696029EE" w14:textId="77777777" w:rsidR="005A78E4" w:rsidRDefault="005A78E4">
            <w:pPr>
              <w:spacing w:after="0" w:line="276" w:lineRule="auto"/>
              <w:rPr>
                <w:rFonts w:ascii="Arial" w:hAnsi="Arial" w:cs="Arial"/>
              </w:rPr>
            </w:pPr>
          </w:p>
        </w:tc>
      </w:tr>
      <w:bookmarkEnd w:id="0"/>
      <w:bookmarkEnd w:id="1"/>
    </w:tbl>
    <w:p w14:paraId="06CF7EB1" w14:textId="77777777" w:rsidR="005A78E4" w:rsidRDefault="005A78E4" w:rsidP="005A78E4">
      <w:pPr>
        <w:spacing w:after="0" w:line="240" w:lineRule="auto"/>
        <w:rPr>
          <w:rFonts w:ascii="Arial" w:hAnsi="Arial" w:cs="Arial"/>
          <w:sz w:val="20"/>
          <w:szCs w:val="20"/>
        </w:rPr>
      </w:pPr>
    </w:p>
    <w:sectPr w:rsidR="005A78E4">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63757" w14:textId="77777777" w:rsidR="001C3EF4" w:rsidRDefault="001C3EF4" w:rsidP="00590BC0">
      <w:pPr>
        <w:spacing w:after="0" w:line="240" w:lineRule="auto"/>
      </w:pPr>
      <w:r>
        <w:separator/>
      </w:r>
    </w:p>
  </w:endnote>
  <w:endnote w:type="continuationSeparator" w:id="0">
    <w:p w14:paraId="44DFA3E7" w14:textId="77777777" w:rsidR="001C3EF4" w:rsidRDefault="001C3EF4" w:rsidP="0059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1D82D" w14:textId="77777777" w:rsidR="001C3EF4" w:rsidRDefault="001C3EF4" w:rsidP="00590BC0">
      <w:pPr>
        <w:spacing w:after="0" w:line="240" w:lineRule="auto"/>
      </w:pPr>
      <w:r>
        <w:separator/>
      </w:r>
    </w:p>
  </w:footnote>
  <w:footnote w:type="continuationSeparator" w:id="0">
    <w:p w14:paraId="76CE37B0" w14:textId="77777777" w:rsidR="001C3EF4" w:rsidRDefault="001C3EF4" w:rsidP="00590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7248" w14:textId="2EF48A11" w:rsidR="00590BC0" w:rsidRDefault="00A93B5F" w:rsidP="00A93B5F">
    <w:pPr>
      <w:pStyle w:val="Kopfzeile"/>
    </w:pPr>
    <w:r>
      <w:rPr>
        <w:rFonts w:ascii="Verdana" w:hAnsi="Verdana"/>
        <w:b/>
        <w:sz w:val="36"/>
        <w:szCs w:val="36"/>
      </w:rPr>
      <w:tab/>
    </w:r>
    <w:r w:rsidR="005B76D5" w:rsidRPr="005B76D5">
      <w:rPr>
        <w:rFonts w:ascii="Verdana" w:hAnsi="Verdana"/>
        <w:b/>
        <w:sz w:val="36"/>
        <w:szCs w:val="36"/>
      </w:rPr>
      <w:t>Pressemitteilung</w:t>
    </w:r>
    <w:r w:rsidR="005B76D5">
      <w:tab/>
    </w:r>
    <w:r w:rsidR="00F97186" w:rsidRPr="00010319">
      <w:rPr>
        <w:noProof/>
      </w:rPr>
      <w:drawing>
        <wp:inline distT="0" distB="0" distL="0" distR="0" wp14:anchorId="0F1A43CB" wp14:editId="3E0A5F3D">
          <wp:extent cx="1019175" cy="10191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E0D4119" w14:textId="77777777" w:rsidR="00173CF3" w:rsidRDefault="00173CF3" w:rsidP="00173CF3">
    <w:pPr>
      <w:pStyle w:val="Kopfzeile"/>
      <w:pBdr>
        <w:bottom w:val="single" w:sz="12" w:space="1" w:color="auto"/>
      </w:pBdr>
      <w:jc w:val="center"/>
    </w:pPr>
  </w:p>
  <w:p w14:paraId="1D872930" w14:textId="77777777" w:rsidR="00173CF3" w:rsidRDefault="00173CF3">
    <w:pPr>
      <w:pStyle w:val="Kopfzeile"/>
    </w:pPr>
  </w:p>
  <w:p w14:paraId="6543C664" w14:textId="77777777" w:rsidR="00590BC0" w:rsidRDefault="00590B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97684"/>
    <w:multiLevelType w:val="multilevel"/>
    <w:tmpl w:val="F49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F2446"/>
    <w:multiLevelType w:val="hybridMultilevel"/>
    <w:tmpl w:val="A61AB058"/>
    <w:lvl w:ilvl="0" w:tplc="92DC904E">
      <w:start w:val="1"/>
      <w:numFmt w:val="bullet"/>
      <w:lvlText w:val="•"/>
      <w:lvlJc w:val="left"/>
      <w:pPr>
        <w:tabs>
          <w:tab w:val="num" w:pos="720"/>
        </w:tabs>
        <w:ind w:left="720" w:hanging="360"/>
      </w:pPr>
      <w:rPr>
        <w:rFonts w:ascii="Arial" w:hAnsi="Arial" w:cs="Times New Roman" w:hint="default"/>
      </w:rPr>
    </w:lvl>
    <w:lvl w:ilvl="1" w:tplc="68DC5E16">
      <w:start w:val="146"/>
      <w:numFmt w:val="bullet"/>
      <w:lvlText w:val="•"/>
      <w:lvlJc w:val="left"/>
      <w:pPr>
        <w:tabs>
          <w:tab w:val="num" w:pos="1440"/>
        </w:tabs>
        <w:ind w:left="1440" w:hanging="360"/>
      </w:pPr>
      <w:rPr>
        <w:rFonts w:ascii="Arial" w:hAnsi="Arial" w:cs="Times New Roman" w:hint="default"/>
      </w:rPr>
    </w:lvl>
    <w:lvl w:ilvl="2" w:tplc="CA78DD1A">
      <w:start w:val="1"/>
      <w:numFmt w:val="bullet"/>
      <w:lvlText w:val="•"/>
      <w:lvlJc w:val="left"/>
      <w:pPr>
        <w:tabs>
          <w:tab w:val="num" w:pos="2160"/>
        </w:tabs>
        <w:ind w:left="2160" w:hanging="360"/>
      </w:pPr>
      <w:rPr>
        <w:rFonts w:ascii="Arial" w:hAnsi="Arial" w:cs="Times New Roman" w:hint="default"/>
      </w:rPr>
    </w:lvl>
    <w:lvl w:ilvl="3" w:tplc="B78E6582">
      <w:start w:val="1"/>
      <w:numFmt w:val="bullet"/>
      <w:lvlText w:val="•"/>
      <w:lvlJc w:val="left"/>
      <w:pPr>
        <w:tabs>
          <w:tab w:val="num" w:pos="2880"/>
        </w:tabs>
        <w:ind w:left="2880" w:hanging="360"/>
      </w:pPr>
      <w:rPr>
        <w:rFonts w:ascii="Arial" w:hAnsi="Arial" w:cs="Times New Roman" w:hint="default"/>
      </w:rPr>
    </w:lvl>
    <w:lvl w:ilvl="4" w:tplc="992C9BE0">
      <w:start w:val="1"/>
      <w:numFmt w:val="bullet"/>
      <w:lvlText w:val="•"/>
      <w:lvlJc w:val="left"/>
      <w:pPr>
        <w:tabs>
          <w:tab w:val="num" w:pos="3600"/>
        </w:tabs>
        <w:ind w:left="3600" w:hanging="360"/>
      </w:pPr>
      <w:rPr>
        <w:rFonts w:ascii="Arial" w:hAnsi="Arial" w:cs="Times New Roman" w:hint="default"/>
      </w:rPr>
    </w:lvl>
    <w:lvl w:ilvl="5" w:tplc="74509014">
      <w:start w:val="1"/>
      <w:numFmt w:val="bullet"/>
      <w:lvlText w:val="•"/>
      <w:lvlJc w:val="left"/>
      <w:pPr>
        <w:tabs>
          <w:tab w:val="num" w:pos="4320"/>
        </w:tabs>
        <w:ind w:left="4320" w:hanging="360"/>
      </w:pPr>
      <w:rPr>
        <w:rFonts w:ascii="Arial" w:hAnsi="Arial" w:cs="Times New Roman" w:hint="default"/>
      </w:rPr>
    </w:lvl>
    <w:lvl w:ilvl="6" w:tplc="FA900406">
      <w:start w:val="1"/>
      <w:numFmt w:val="bullet"/>
      <w:lvlText w:val="•"/>
      <w:lvlJc w:val="left"/>
      <w:pPr>
        <w:tabs>
          <w:tab w:val="num" w:pos="5040"/>
        </w:tabs>
        <w:ind w:left="5040" w:hanging="360"/>
      </w:pPr>
      <w:rPr>
        <w:rFonts w:ascii="Arial" w:hAnsi="Arial" w:cs="Times New Roman" w:hint="default"/>
      </w:rPr>
    </w:lvl>
    <w:lvl w:ilvl="7" w:tplc="B6BCFB00">
      <w:start w:val="1"/>
      <w:numFmt w:val="bullet"/>
      <w:lvlText w:val="•"/>
      <w:lvlJc w:val="left"/>
      <w:pPr>
        <w:tabs>
          <w:tab w:val="num" w:pos="5760"/>
        </w:tabs>
        <w:ind w:left="5760" w:hanging="360"/>
      </w:pPr>
      <w:rPr>
        <w:rFonts w:ascii="Arial" w:hAnsi="Arial" w:cs="Times New Roman" w:hint="default"/>
      </w:rPr>
    </w:lvl>
    <w:lvl w:ilvl="8" w:tplc="B2446126">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50761247"/>
    <w:multiLevelType w:val="hybridMultilevel"/>
    <w:tmpl w:val="324AB518"/>
    <w:lvl w:ilvl="0" w:tplc="F7008274">
      <w:numFmt w:val="bullet"/>
      <w:lvlText w:val="-"/>
      <w:lvlJc w:val="left"/>
      <w:pPr>
        <w:ind w:left="1070" w:hanging="360"/>
      </w:pPr>
      <w:rPr>
        <w:rFonts w:ascii="Calibri" w:eastAsia="Calibri" w:hAnsi="Calibri" w:cs="Calibri" w:hint="default"/>
      </w:rPr>
    </w:lvl>
    <w:lvl w:ilvl="1" w:tplc="04070003">
      <w:start w:val="1"/>
      <w:numFmt w:val="bullet"/>
      <w:lvlText w:val="o"/>
      <w:lvlJc w:val="left"/>
      <w:pPr>
        <w:ind w:left="1790" w:hanging="360"/>
      </w:pPr>
      <w:rPr>
        <w:rFonts w:ascii="Courier New" w:hAnsi="Courier New" w:cs="Courier New" w:hint="default"/>
      </w:rPr>
    </w:lvl>
    <w:lvl w:ilvl="2" w:tplc="04070005">
      <w:start w:val="1"/>
      <w:numFmt w:val="bullet"/>
      <w:lvlText w:val=""/>
      <w:lvlJc w:val="left"/>
      <w:pPr>
        <w:ind w:left="2510" w:hanging="360"/>
      </w:pPr>
      <w:rPr>
        <w:rFonts w:ascii="Wingdings" w:hAnsi="Wingdings" w:hint="default"/>
      </w:rPr>
    </w:lvl>
    <w:lvl w:ilvl="3" w:tplc="04070001">
      <w:start w:val="1"/>
      <w:numFmt w:val="bullet"/>
      <w:lvlText w:val=""/>
      <w:lvlJc w:val="left"/>
      <w:pPr>
        <w:ind w:left="3230" w:hanging="360"/>
      </w:pPr>
      <w:rPr>
        <w:rFonts w:ascii="Symbol" w:hAnsi="Symbol" w:hint="default"/>
      </w:rPr>
    </w:lvl>
    <w:lvl w:ilvl="4" w:tplc="04070003">
      <w:start w:val="1"/>
      <w:numFmt w:val="bullet"/>
      <w:lvlText w:val="o"/>
      <w:lvlJc w:val="left"/>
      <w:pPr>
        <w:ind w:left="3950" w:hanging="360"/>
      </w:pPr>
      <w:rPr>
        <w:rFonts w:ascii="Courier New" w:hAnsi="Courier New" w:cs="Courier New" w:hint="default"/>
      </w:rPr>
    </w:lvl>
    <w:lvl w:ilvl="5" w:tplc="04070005">
      <w:start w:val="1"/>
      <w:numFmt w:val="bullet"/>
      <w:lvlText w:val=""/>
      <w:lvlJc w:val="left"/>
      <w:pPr>
        <w:ind w:left="4670" w:hanging="360"/>
      </w:pPr>
      <w:rPr>
        <w:rFonts w:ascii="Wingdings" w:hAnsi="Wingdings" w:hint="default"/>
      </w:rPr>
    </w:lvl>
    <w:lvl w:ilvl="6" w:tplc="04070001">
      <w:start w:val="1"/>
      <w:numFmt w:val="bullet"/>
      <w:lvlText w:val=""/>
      <w:lvlJc w:val="left"/>
      <w:pPr>
        <w:ind w:left="5390" w:hanging="360"/>
      </w:pPr>
      <w:rPr>
        <w:rFonts w:ascii="Symbol" w:hAnsi="Symbol" w:hint="default"/>
      </w:rPr>
    </w:lvl>
    <w:lvl w:ilvl="7" w:tplc="04070003">
      <w:start w:val="1"/>
      <w:numFmt w:val="bullet"/>
      <w:lvlText w:val="o"/>
      <w:lvlJc w:val="left"/>
      <w:pPr>
        <w:ind w:left="6110" w:hanging="360"/>
      </w:pPr>
      <w:rPr>
        <w:rFonts w:ascii="Courier New" w:hAnsi="Courier New" w:cs="Courier New" w:hint="default"/>
      </w:rPr>
    </w:lvl>
    <w:lvl w:ilvl="8" w:tplc="04070005">
      <w:start w:val="1"/>
      <w:numFmt w:val="bullet"/>
      <w:lvlText w:val=""/>
      <w:lvlJc w:val="left"/>
      <w:pPr>
        <w:ind w:left="6830" w:hanging="360"/>
      </w:pPr>
      <w:rPr>
        <w:rFonts w:ascii="Wingdings" w:hAnsi="Wingdings" w:hint="default"/>
      </w:rPr>
    </w:lvl>
  </w:abstractNum>
  <w:abstractNum w:abstractNumId="3" w15:restartNumberingAfterBreak="0">
    <w:nsid w:val="5A1E0918"/>
    <w:multiLevelType w:val="hybridMultilevel"/>
    <w:tmpl w:val="08B20A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03"/>
    <w:rsid w:val="00000489"/>
    <w:rsid w:val="000040AD"/>
    <w:rsid w:val="00010034"/>
    <w:rsid w:val="0001132F"/>
    <w:rsid w:val="00012224"/>
    <w:rsid w:val="0002234E"/>
    <w:rsid w:val="00027102"/>
    <w:rsid w:val="00033729"/>
    <w:rsid w:val="00034F77"/>
    <w:rsid w:val="000368EC"/>
    <w:rsid w:val="00052492"/>
    <w:rsid w:val="000600D0"/>
    <w:rsid w:val="0006076B"/>
    <w:rsid w:val="0006245B"/>
    <w:rsid w:val="00064FAC"/>
    <w:rsid w:val="00066342"/>
    <w:rsid w:val="00067580"/>
    <w:rsid w:val="00070BA0"/>
    <w:rsid w:val="000714D4"/>
    <w:rsid w:val="0007189B"/>
    <w:rsid w:val="00071D2A"/>
    <w:rsid w:val="00071F61"/>
    <w:rsid w:val="0007439E"/>
    <w:rsid w:val="000749A7"/>
    <w:rsid w:val="000814DA"/>
    <w:rsid w:val="00087CBD"/>
    <w:rsid w:val="0009036A"/>
    <w:rsid w:val="000912C3"/>
    <w:rsid w:val="0009269D"/>
    <w:rsid w:val="00095903"/>
    <w:rsid w:val="000A21FC"/>
    <w:rsid w:val="000A26E9"/>
    <w:rsid w:val="000A311D"/>
    <w:rsid w:val="000A387A"/>
    <w:rsid w:val="000A7D2A"/>
    <w:rsid w:val="000B0FC6"/>
    <w:rsid w:val="000B1B9A"/>
    <w:rsid w:val="000B3852"/>
    <w:rsid w:val="000B69E4"/>
    <w:rsid w:val="000C578D"/>
    <w:rsid w:val="000C607D"/>
    <w:rsid w:val="000C72E6"/>
    <w:rsid w:val="000D389A"/>
    <w:rsid w:val="000D3FA8"/>
    <w:rsid w:val="000D55A4"/>
    <w:rsid w:val="000E1566"/>
    <w:rsid w:val="000E2ABB"/>
    <w:rsid w:val="000E4EB7"/>
    <w:rsid w:val="000E708D"/>
    <w:rsid w:val="000E77BD"/>
    <w:rsid w:val="000F170C"/>
    <w:rsid w:val="000F5788"/>
    <w:rsid w:val="000F593D"/>
    <w:rsid w:val="001010BE"/>
    <w:rsid w:val="001026A5"/>
    <w:rsid w:val="00103B05"/>
    <w:rsid w:val="00103E66"/>
    <w:rsid w:val="001059E4"/>
    <w:rsid w:val="00106ED3"/>
    <w:rsid w:val="00110002"/>
    <w:rsid w:val="00113005"/>
    <w:rsid w:val="00113745"/>
    <w:rsid w:val="001152EC"/>
    <w:rsid w:val="0011629D"/>
    <w:rsid w:val="00116D3B"/>
    <w:rsid w:val="00120179"/>
    <w:rsid w:val="00122624"/>
    <w:rsid w:val="00122680"/>
    <w:rsid w:val="00125208"/>
    <w:rsid w:val="0012749B"/>
    <w:rsid w:val="001301F1"/>
    <w:rsid w:val="0013038F"/>
    <w:rsid w:val="00131D93"/>
    <w:rsid w:val="0013231F"/>
    <w:rsid w:val="00134FE5"/>
    <w:rsid w:val="00137A25"/>
    <w:rsid w:val="00140EA1"/>
    <w:rsid w:val="00143CC7"/>
    <w:rsid w:val="00145B95"/>
    <w:rsid w:val="00150640"/>
    <w:rsid w:val="00157D45"/>
    <w:rsid w:val="00160862"/>
    <w:rsid w:val="001617F3"/>
    <w:rsid w:val="001728C8"/>
    <w:rsid w:val="00173C1D"/>
    <w:rsid w:val="00173CF3"/>
    <w:rsid w:val="0017665C"/>
    <w:rsid w:val="00181C69"/>
    <w:rsid w:val="00181DBA"/>
    <w:rsid w:val="0018344A"/>
    <w:rsid w:val="00186C3B"/>
    <w:rsid w:val="00191CB3"/>
    <w:rsid w:val="001926DF"/>
    <w:rsid w:val="001928CF"/>
    <w:rsid w:val="001A3497"/>
    <w:rsid w:val="001A3CE3"/>
    <w:rsid w:val="001A4803"/>
    <w:rsid w:val="001A4AAC"/>
    <w:rsid w:val="001A4EE2"/>
    <w:rsid w:val="001A7623"/>
    <w:rsid w:val="001B2731"/>
    <w:rsid w:val="001B374A"/>
    <w:rsid w:val="001B6BC7"/>
    <w:rsid w:val="001B77C3"/>
    <w:rsid w:val="001B7A17"/>
    <w:rsid w:val="001C0AE9"/>
    <w:rsid w:val="001C1022"/>
    <w:rsid w:val="001C1B1B"/>
    <w:rsid w:val="001C2401"/>
    <w:rsid w:val="001C2BD8"/>
    <w:rsid w:val="001C345C"/>
    <w:rsid w:val="001C3EF4"/>
    <w:rsid w:val="001C492B"/>
    <w:rsid w:val="001C5DA4"/>
    <w:rsid w:val="001C6EE5"/>
    <w:rsid w:val="001C728D"/>
    <w:rsid w:val="001D3192"/>
    <w:rsid w:val="001E2691"/>
    <w:rsid w:val="001E2D69"/>
    <w:rsid w:val="001E35DC"/>
    <w:rsid w:val="001E3DE2"/>
    <w:rsid w:val="001F13B8"/>
    <w:rsid w:val="001F1DDF"/>
    <w:rsid w:val="001F21D0"/>
    <w:rsid w:val="001F2517"/>
    <w:rsid w:val="001F6D10"/>
    <w:rsid w:val="001F71CD"/>
    <w:rsid w:val="00206AFC"/>
    <w:rsid w:val="0021076A"/>
    <w:rsid w:val="002120F6"/>
    <w:rsid w:val="00214C2F"/>
    <w:rsid w:val="00214D0F"/>
    <w:rsid w:val="00216CBB"/>
    <w:rsid w:val="00222EE3"/>
    <w:rsid w:val="00223522"/>
    <w:rsid w:val="0022421A"/>
    <w:rsid w:val="00227047"/>
    <w:rsid w:val="00230C2B"/>
    <w:rsid w:val="00232111"/>
    <w:rsid w:val="002326B4"/>
    <w:rsid w:val="002326E5"/>
    <w:rsid w:val="00233429"/>
    <w:rsid w:val="0023483E"/>
    <w:rsid w:val="00242101"/>
    <w:rsid w:val="00242184"/>
    <w:rsid w:val="0024315D"/>
    <w:rsid w:val="00245715"/>
    <w:rsid w:val="00247814"/>
    <w:rsid w:val="00254CEE"/>
    <w:rsid w:val="002617FC"/>
    <w:rsid w:val="002618A8"/>
    <w:rsid w:val="00262885"/>
    <w:rsid w:val="00264585"/>
    <w:rsid w:val="00264710"/>
    <w:rsid w:val="00271673"/>
    <w:rsid w:val="00273EEB"/>
    <w:rsid w:val="00275117"/>
    <w:rsid w:val="00275976"/>
    <w:rsid w:val="00277DE5"/>
    <w:rsid w:val="002823CB"/>
    <w:rsid w:val="00290CE2"/>
    <w:rsid w:val="00291352"/>
    <w:rsid w:val="00291838"/>
    <w:rsid w:val="00291E8B"/>
    <w:rsid w:val="002942E0"/>
    <w:rsid w:val="00294AAF"/>
    <w:rsid w:val="002A23CC"/>
    <w:rsid w:val="002A6052"/>
    <w:rsid w:val="002A79A2"/>
    <w:rsid w:val="002B3150"/>
    <w:rsid w:val="002B3C55"/>
    <w:rsid w:val="002B7BEE"/>
    <w:rsid w:val="002C09C8"/>
    <w:rsid w:val="002C683C"/>
    <w:rsid w:val="002D1C39"/>
    <w:rsid w:val="002D7915"/>
    <w:rsid w:val="002E008D"/>
    <w:rsid w:val="002E11DE"/>
    <w:rsid w:val="002F0E99"/>
    <w:rsid w:val="002F3C63"/>
    <w:rsid w:val="003006A0"/>
    <w:rsid w:val="003008A1"/>
    <w:rsid w:val="003044D9"/>
    <w:rsid w:val="003053C4"/>
    <w:rsid w:val="0030606D"/>
    <w:rsid w:val="00313AFD"/>
    <w:rsid w:val="003145DF"/>
    <w:rsid w:val="00315B22"/>
    <w:rsid w:val="00320D74"/>
    <w:rsid w:val="0032251C"/>
    <w:rsid w:val="00323D7B"/>
    <w:rsid w:val="00325C31"/>
    <w:rsid w:val="003403C2"/>
    <w:rsid w:val="00340A4D"/>
    <w:rsid w:val="00340FE4"/>
    <w:rsid w:val="00341319"/>
    <w:rsid w:val="00341DD2"/>
    <w:rsid w:val="0034236C"/>
    <w:rsid w:val="00344E8B"/>
    <w:rsid w:val="003504BF"/>
    <w:rsid w:val="00350809"/>
    <w:rsid w:val="0035131C"/>
    <w:rsid w:val="00355C36"/>
    <w:rsid w:val="003657C7"/>
    <w:rsid w:val="00371018"/>
    <w:rsid w:val="00373A83"/>
    <w:rsid w:val="00376FAF"/>
    <w:rsid w:val="003800D2"/>
    <w:rsid w:val="0038399A"/>
    <w:rsid w:val="00385968"/>
    <w:rsid w:val="00387521"/>
    <w:rsid w:val="00387824"/>
    <w:rsid w:val="003902BD"/>
    <w:rsid w:val="00390A44"/>
    <w:rsid w:val="00392264"/>
    <w:rsid w:val="003937FC"/>
    <w:rsid w:val="00396257"/>
    <w:rsid w:val="003A175D"/>
    <w:rsid w:val="003A303C"/>
    <w:rsid w:val="003A619F"/>
    <w:rsid w:val="003A6589"/>
    <w:rsid w:val="003B1287"/>
    <w:rsid w:val="003B12CE"/>
    <w:rsid w:val="003C1AC6"/>
    <w:rsid w:val="003C552D"/>
    <w:rsid w:val="003C674F"/>
    <w:rsid w:val="003D1540"/>
    <w:rsid w:val="003D209C"/>
    <w:rsid w:val="003D2ED1"/>
    <w:rsid w:val="003D40FB"/>
    <w:rsid w:val="003E00AE"/>
    <w:rsid w:val="003E0197"/>
    <w:rsid w:val="003E74DA"/>
    <w:rsid w:val="003F1E57"/>
    <w:rsid w:val="003F49B6"/>
    <w:rsid w:val="003F4EC9"/>
    <w:rsid w:val="0040003A"/>
    <w:rsid w:val="00403A50"/>
    <w:rsid w:val="00403BE1"/>
    <w:rsid w:val="00410AF9"/>
    <w:rsid w:val="004115FC"/>
    <w:rsid w:val="00412A3B"/>
    <w:rsid w:val="0041375E"/>
    <w:rsid w:val="004159BB"/>
    <w:rsid w:val="00417F83"/>
    <w:rsid w:val="0042135C"/>
    <w:rsid w:val="00421BE3"/>
    <w:rsid w:val="0042434B"/>
    <w:rsid w:val="00424725"/>
    <w:rsid w:val="0043476C"/>
    <w:rsid w:val="00435496"/>
    <w:rsid w:val="00442F0F"/>
    <w:rsid w:val="00442F6D"/>
    <w:rsid w:val="00443386"/>
    <w:rsid w:val="00446BCD"/>
    <w:rsid w:val="004472B0"/>
    <w:rsid w:val="00447A40"/>
    <w:rsid w:val="00450025"/>
    <w:rsid w:val="00450895"/>
    <w:rsid w:val="00450B9B"/>
    <w:rsid w:val="00453553"/>
    <w:rsid w:val="004576E2"/>
    <w:rsid w:val="00460AB3"/>
    <w:rsid w:val="00460D94"/>
    <w:rsid w:val="00462DA3"/>
    <w:rsid w:val="00464B3C"/>
    <w:rsid w:val="00465E22"/>
    <w:rsid w:val="00474189"/>
    <w:rsid w:val="00475A0B"/>
    <w:rsid w:val="00484F3F"/>
    <w:rsid w:val="004876E4"/>
    <w:rsid w:val="004A0300"/>
    <w:rsid w:val="004A40BB"/>
    <w:rsid w:val="004B5347"/>
    <w:rsid w:val="004B6BE8"/>
    <w:rsid w:val="004C35F2"/>
    <w:rsid w:val="004C5E58"/>
    <w:rsid w:val="004C7BDE"/>
    <w:rsid w:val="004D249F"/>
    <w:rsid w:val="004D2C8E"/>
    <w:rsid w:val="004D2E4B"/>
    <w:rsid w:val="004D3426"/>
    <w:rsid w:val="004D471A"/>
    <w:rsid w:val="004E1FF7"/>
    <w:rsid w:val="004E691B"/>
    <w:rsid w:val="004F0C83"/>
    <w:rsid w:val="004F240A"/>
    <w:rsid w:val="0050304B"/>
    <w:rsid w:val="00504F2B"/>
    <w:rsid w:val="00511C8E"/>
    <w:rsid w:val="0052029D"/>
    <w:rsid w:val="0052086D"/>
    <w:rsid w:val="00522866"/>
    <w:rsid w:val="00524226"/>
    <w:rsid w:val="00524855"/>
    <w:rsid w:val="00526518"/>
    <w:rsid w:val="0053070F"/>
    <w:rsid w:val="00530D93"/>
    <w:rsid w:val="00536290"/>
    <w:rsid w:val="00536B20"/>
    <w:rsid w:val="00541EC9"/>
    <w:rsid w:val="00543026"/>
    <w:rsid w:val="0054405C"/>
    <w:rsid w:val="00550A78"/>
    <w:rsid w:val="00553ACC"/>
    <w:rsid w:val="0055502B"/>
    <w:rsid w:val="005558DB"/>
    <w:rsid w:val="00556B81"/>
    <w:rsid w:val="005629DA"/>
    <w:rsid w:val="00566451"/>
    <w:rsid w:val="00567D85"/>
    <w:rsid w:val="0057678C"/>
    <w:rsid w:val="00577369"/>
    <w:rsid w:val="0057760C"/>
    <w:rsid w:val="00583882"/>
    <w:rsid w:val="0058497E"/>
    <w:rsid w:val="00585E8F"/>
    <w:rsid w:val="00586310"/>
    <w:rsid w:val="00586BEE"/>
    <w:rsid w:val="00590BC0"/>
    <w:rsid w:val="005926D1"/>
    <w:rsid w:val="005962D7"/>
    <w:rsid w:val="005A04A0"/>
    <w:rsid w:val="005A7000"/>
    <w:rsid w:val="005A78E4"/>
    <w:rsid w:val="005B0E9F"/>
    <w:rsid w:val="005B2C90"/>
    <w:rsid w:val="005B3AF1"/>
    <w:rsid w:val="005B663D"/>
    <w:rsid w:val="005B67D8"/>
    <w:rsid w:val="005B76D5"/>
    <w:rsid w:val="005C148C"/>
    <w:rsid w:val="005C321F"/>
    <w:rsid w:val="005D1440"/>
    <w:rsid w:val="005D44FD"/>
    <w:rsid w:val="005D5799"/>
    <w:rsid w:val="005D6148"/>
    <w:rsid w:val="005E3573"/>
    <w:rsid w:val="005E47A8"/>
    <w:rsid w:val="005E5503"/>
    <w:rsid w:val="005F4691"/>
    <w:rsid w:val="005F56B8"/>
    <w:rsid w:val="005F5B2A"/>
    <w:rsid w:val="0060106A"/>
    <w:rsid w:val="006016D7"/>
    <w:rsid w:val="00602AB4"/>
    <w:rsid w:val="00602F74"/>
    <w:rsid w:val="00604213"/>
    <w:rsid w:val="00604798"/>
    <w:rsid w:val="0062150C"/>
    <w:rsid w:val="00621B47"/>
    <w:rsid w:val="00621C99"/>
    <w:rsid w:val="00622642"/>
    <w:rsid w:val="006228C9"/>
    <w:rsid w:val="0062409C"/>
    <w:rsid w:val="00625D8D"/>
    <w:rsid w:val="00626B63"/>
    <w:rsid w:val="00631034"/>
    <w:rsid w:val="00632A8F"/>
    <w:rsid w:val="0063547B"/>
    <w:rsid w:val="00637039"/>
    <w:rsid w:val="00637971"/>
    <w:rsid w:val="0064363F"/>
    <w:rsid w:val="00645A4C"/>
    <w:rsid w:val="0065187A"/>
    <w:rsid w:val="006520C1"/>
    <w:rsid w:val="0065551D"/>
    <w:rsid w:val="0066323C"/>
    <w:rsid w:val="00663258"/>
    <w:rsid w:val="00663B39"/>
    <w:rsid w:val="00663EF4"/>
    <w:rsid w:val="00666371"/>
    <w:rsid w:val="00667BC3"/>
    <w:rsid w:val="00671380"/>
    <w:rsid w:val="00673D16"/>
    <w:rsid w:val="006742B3"/>
    <w:rsid w:val="0067534B"/>
    <w:rsid w:val="00676CA2"/>
    <w:rsid w:val="006837A1"/>
    <w:rsid w:val="00685B72"/>
    <w:rsid w:val="00687B43"/>
    <w:rsid w:val="00687C23"/>
    <w:rsid w:val="00690465"/>
    <w:rsid w:val="006A0ABE"/>
    <w:rsid w:val="006A4680"/>
    <w:rsid w:val="006A4D13"/>
    <w:rsid w:val="006B0516"/>
    <w:rsid w:val="006B302B"/>
    <w:rsid w:val="006B35DC"/>
    <w:rsid w:val="006B6D87"/>
    <w:rsid w:val="006C5AAF"/>
    <w:rsid w:val="006D0C69"/>
    <w:rsid w:val="006D1B42"/>
    <w:rsid w:val="006D50CA"/>
    <w:rsid w:val="006D52FB"/>
    <w:rsid w:val="006D5670"/>
    <w:rsid w:val="006E0A08"/>
    <w:rsid w:val="006E6031"/>
    <w:rsid w:val="006E6CA6"/>
    <w:rsid w:val="006F0BC0"/>
    <w:rsid w:val="006F4F78"/>
    <w:rsid w:val="006F5367"/>
    <w:rsid w:val="006F6153"/>
    <w:rsid w:val="006F68EF"/>
    <w:rsid w:val="006F7D4D"/>
    <w:rsid w:val="00701C96"/>
    <w:rsid w:val="0070389A"/>
    <w:rsid w:val="007063EA"/>
    <w:rsid w:val="0070690C"/>
    <w:rsid w:val="007077F2"/>
    <w:rsid w:val="00710B53"/>
    <w:rsid w:val="00710EDA"/>
    <w:rsid w:val="0071289F"/>
    <w:rsid w:val="007137DE"/>
    <w:rsid w:val="00715940"/>
    <w:rsid w:val="007201FD"/>
    <w:rsid w:val="007202AB"/>
    <w:rsid w:val="00721691"/>
    <w:rsid w:val="0072295F"/>
    <w:rsid w:val="0072475A"/>
    <w:rsid w:val="007253D2"/>
    <w:rsid w:val="007278EE"/>
    <w:rsid w:val="00730BE7"/>
    <w:rsid w:val="00734794"/>
    <w:rsid w:val="00741FF4"/>
    <w:rsid w:val="00743C31"/>
    <w:rsid w:val="007471BD"/>
    <w:rsid w:val="00755894"/>
    <w:rsid w:val="007645CA"/>
    <w:rsid w:val="007706B5"/>
    <w:rsid w:val="0077457B"/>
    <w:rsid w:val="0077505E"/>
    <w:rsid w:val="00777966"/>
    <w:rsid w:val="00781325"/>
    <w:rsid w:val="00782AE0"/>
    <w:rsid w:val="007854F2"/>
    <w:rsid w:val="007858EF"/>
    <w:rsid w:val="0079073A"/>
    <w:rsid w:val="00792F10"/>
    <w:rsid w:val="0079446B"/>
    <w:rsid w:val="00794499"/>
    <w:rsid w:val="00795111"/>
    <w:rsid w:val="007A180E"/>
    <w:rsid w:val="007A2F5C"/>
    <w:rsid w:val="007A5669"/>
    <w:rsid w:val="007A5840"/>
    <w:rsid w:val="007A5AF1"/>
    <w:rsid w:val="007A5B72"/>
    <w:rsid w:val="007B2BD9"/>
    <w:rsid w:val="007B33CB"/>
    <w:rsid w:val="007B357B"/>
    <w:rsid w:val="007B603D"/>
    <w:rsid w:val="007B61CE"/>
    <w:rsid w:val="007C08F9"/>
    <w:rsid w:val="007C0C50"/>
    <w:rsid w:val="007C2037"/>
    <w:rsid w:val="007C2BA2"/>
    <w:rsid w:val="007C31F1"/>
    <w:rsid w:val="007D07DE"/>
    <w:rsid w:val="007D1271"/>
    <w:rsid w:val="007D1A7F"/>
    <w:rsid w:val="007D2A2F"/>
    <w:rsid w:val="007D50E2"/>
    <w:rsid w:val="007D5823"/>
    <w:rsid w:val="007D5878"/>
    <w:rsid w:val="007E06A4"/>
    <w:rsid w:val="007E0D21"/>
    <w:rsid w:val="007F1253"/>
    <w:rsid w:val="007F2303"/>
    <w:rsid w:val="007F57C2"/>
    <w:rsid w:val="007F7754"/>
    <w:rsid w:val="00800F77"/>
    <w:rsid w:val="008012D1"/>
    <w:rsid w:val="00805D8A"/>
    <w:rsid w:val="0080779F"/>
    <w:rsid w:val="00820EEB"/>
    <w:rsid w:val="00822C4D"/>
    <w:rsid w:val="00823783"/>
    <w:rsid w:val="008278E6"/>
    <w:rsid w:val="008379BD"/>
    <w:rsid w:val="00840649"/>
    <w:rsid w:val="00843CFD"/>
    <w:rsid w:val="008441E7"/>
    <w:rsid w:val="00844264"/>
    <w:rsid w:val="008463CD"/>
    <w:rsid w:val="00852446"/>
    <w:rsid w:val="00852FB3"/>
    <w:rsid w:val="00861670"/>
    <w:rsid w:val="00871157"/>
    <w:rsid w:val="008713A0"/>
    <w:rsid w:val="00872BF8"/>
    <w:rsid w:val="008738C7"/>
    <w:rsid w:val="008778D0"/>
    <w:rsid w:val="008A0325"/>
    <w:rsid w:val="008A2463"/>
    <w:rsid w:val="008A3453"/>
    <w:rsid w:val="008A3DB1"/>
    <w:rsid w:val="008A4CDE"/>
    <w:rsid w:val="008A5DEC"/>
    <w:rsid w:val="008B2BA3"/>
    <w:rsid w:val="008B435E"/>
    <w:rsid w:val="008B67FE"/>
    <w:rsid w:val="008C0978"/>
    <w:rsid w:val="008C1676"/>
    <w:rsid w:val="008C36A1"/>
    <w:rsid w:val="008C6F15"/>
    <w:rsid w:val="008D2518"/>
    <w:rsid w:val="008E0629"/>
    <w:rsid w:val="008E50FF"/>
    <w:rsid w:val="008E57E5"/>
    <w:rsid w:val="008E7C6C"/>
    <w:rsid w:val="008F0AAE"/>
    <w:rsid w:val="008F576D"/>
    <w:rsid w:val="008F7719"/>
    <w:rsid w:val="009057FE"/>
    <w:rsid w:val="00906725"/>
    <w:rsid w:val="00914926"/>
    <w:rsid w:val="009152C7"/>
    <w:rsid w:val="00915355"/>
    <w:rsid w:val="00917302"/>
    <w:rsid w:val="00920C15"/>
    <w:rsid w:val="00920E1A"/>
    <w:rsid w:val="009348DD"/>
    <w:rsid w:val="00935635"/>
    <w:rsid w:val="00942B4F"/>
    <w:rsid w:val="00944110"/>
    <w:rsid w:val="009445A4"/>
    <w:rsid w:val="00945032"/>
    <w:rsid w:val="00955893"/>
    <w:rsid w:val="009625AA"/>
    <w:rsid w:val="00962AD9"/>
    <w:rsid w:val="00964B08"/>
    <w:rsid w:val="00964B10"/>
    <w:rsid w:val="00965837"/>
    <w:rsid w:val="00967FF2"/>
    <w:rsid w:val="00970DA2"/>
    <w:rsid w:val="00971A7D"/>
    <w:rsid w:val="00972CBA"/>
    <w:rsid w:val="00972EBF"/>
    <w:rsid w:val="009733CA"/>
    <w:rsid w:val="00973761"/>
    <w:rsid w:val="00974A0C"/>
    <w:rsid w:val="00977E25"/>
    <w:rsid w:val="00986AD3"/>
    <w:rsid w:val="00987CB0"/>
    <w:rsid w:val="009903FD"/>
    <w:rsid w:val="00990B6B"/>
    <w:rsid w:val="0099227E"/>
    <w:rsid w:val="00992450"/>
    <w:rsid w:val="009929EB"/>
    <w:rsid w:val="00993C92"/>
    <w:rsid w:val="00995E45"/>
    <w:rsid w:val="00996576"/>
    <w:rsid w:val="009A009D"/>
    <w:rsid w:val="009A1E59"/>
    <w:rsid w:val="009A4C3E"/>
    <w:rsid w:val="009A6A08"/>
    <w:rsid w:val="009B0D9A"/>
    <w:rsid w:val="009B404F"/>
    <w:rsid w:val="009B509E"/>
    <w:rsid w:val="009B5C75"/>
    <w:rsid w:val="009B7358"/>
    <w:rsid w:val="009C1A06"/>
    <w:rsid w:val="009C256F"/>
    <w:rsid w:val="009D06D7"/>
    <w:rsid w:val="009D1FBD"/>
    <w:rsid w:val="009D39C9"/>
    <w:rsid w:val="009D4568"/>
    <w:rsid w:val="009D7FC8"/>
    <w:rsid w:val="009E03C4"/>
    <w:rsid w:val="009E19EB"/>
    <w:rsid w:val="009E2989"/>
    <w:rsid w:val="009E53BF"/>
    <w:rsid w:val="009E5979"/>
    <w:rsid w:val="009E70D1"/>
    <w:rsid w:val="009F036E"/>
    <w:rsid w:val="009F2EC6"/>
    <w:rsid w:val="009F35F4"/>
    <w:rsid w:val="009F6A7D"/>
    <w:rsid w:val="009F7D53"/>
    <w:rsid w:val="00A001B4"/>
    <w:rsid w:val="00A02F50"/>
    <w:rsid w:val="00A0497F"/>
    <w:rsid w:val="00A07165"/>
    <w:rsid w:val="00A142CC"/>
    <w:rsid w:val="00A15633"/>
    <w:rsid w:val="00A172FC"/>
    <w:rsid w:val="00A25498"/>
    <w:rsid w:val="00A279E3"/>
    <w:rsid w:val="00A27E4C"/>
    <w:rsid w:val="00A32AE6"/>
    <w:rsid w:val="00A35CA4"/>
    <w:rsid w:val="00A410F4"/>
    <w:rsid w:val="00A41AEB"/>
    <w:rsid w:val="00A4592C"/>
    <w:rsid w:val="00A46F0F"/>
    <w:rsid w:val="00A53C36"/>
    <w:rsid w:val="00A56934"/>
    <w:rsid w:val="00A705DF"/>
    <w:rsid w:val="00A715C2"/>
    <w:rsid w:val="00A74E31"/>
    <w:rsid w:val="00A75B43"/>
    <w:rsid w:val="00A7685C"/>
    <w:rsid w:val="00A76D7A"/>
    <w:rsid w:val="00A80337"/>
    <w:rsid w:val="00A80C55"/>
    <w:rsid w:val="00A810A5"/>
    <w:rsid w:val="00A82383"/>
    <w:rsid w:val="00A85BE6"/>
    <w:rsid w:val="00A87705"/>
    <w:rsid w:val="00A9226F"/>
    <w:rsid w:val="00A922C9"/>
    <w:rsid w:val="00A93488"/>
    <w:rsid w:val="00A93A91"/>
    <w:rsid w:val="00A93B5F"/>
    <w:rsid w:val="00A97CCE"/>
    <w:rsid w:val="00AA0837"/>
    <w:rsid w:val="00AA0FD1"/>
    <w:rsid w:val="00AA49F2"/>
    <w:rsid w:val="00AA6A9D"/>
    <w:rsid w:val="00AA72C0"/>
    <w:rsid w:val="00AB4CCC"/>
    <w:rsid w:val="00AB4DC7"/>
    <w:rsid w:val="00AB6A78"/>
    <w:rsid w:val="00AB6B8B"/>
    <w:rsid w:val="00AC1C34"/>
    <w:rsid w:val="00AC4C0F"/>
    <w:rsid w:val="00AC55A1"/>
    <w:rsid w:val="00AC7418"/>
    <w:rsid w:val="00AD4E7B"/>
    <w:rsid w:val="00AD78D3"/>
    <w:rsid w:val="00AE5C5D"/>
    <w:rsid w:val="00AE6AB1"/>
    <w:rsid w:val="00AF0102"/>
    <w:rsid w:val="00AF0C8B"/>
    <w:rsid w:val="00AF251D"/>
    <w:rsid w:val="00AF5992"/>
    <w:rsid w:val="00AF678E"/>
    <w:rsid w:val="00B02183"/>
    <w:rsid w:val="00B058A8"/>
    <w:rsid w:val="00B05B57"/>
    <w:rsid w:val="00B136EB"/>
    <w:rsid w:val="00B32979"/>
    <w:rsid w:val="00B3309B"/>
    <w:rsid w:val="00B351EE"/>
    <w:rsid w:val="00B44EEB"/>
    <w:rsid w:val="00B46CFD"/>
    <w:rsid w:val="00B473DD"/>
    <w:rsid w:val="00B5790E"/>
    <w:rsid w:val="00B57B90"/>
    <w:rsid w:val="00B60D18"/>
    <w:rsid w:val="00B6373E"/>
    <w:rsid w:val="00B64C1E"/>
    <w:rsid w:val="00B6610D"/>
    <w:rsid w:val="00B70520"/>
    <w:rsid w:val="00B70844"/>
    <w:rsid w:val="00B778D8"/>
    <w:rsid w:val="00B816CB"/>
    <w:rsid w:val="00B821DF"/>
    <w:rsid w:val="00B867A9"/>
    <w:rsid w:val="00B92F87"/>
    <w:rsid w:val="00B97F70"/>
    <w:rsid w:val="00BA26AD"/>
    <w:rsid w:val="00BA71FB"/>
    <w:rsid w:val="00BA73BA"/>
    <w:rsid w:val="00BB1CA9"/>
    <w:rsid w:val="00BB68E4"/>
    <w:rsid w:val="00BC0D2A"/>
    <w:rsid w:val="00BC4B2E"/>
    <w:rsid w:val="00BC51F0"/>
    <w:rsid w:val="00BC7BCD"/>
    <w:rsid w:val="00BD25E2"/>
    <w:rsid w:val="00BD2D7E"/>
    <w:rsid w:val="00BD6840"/>
    <w:rsid w:val="00BE46CB"/>
    <w:rsid w:val="00BE4B15"/>
    <w:rsid w:val="00BF0706"/>
    <w:rsid w:val="00BF09F4"/>
    <w:rsid w:val="00BF2094"/>
    <w:rsid w:val="00BF582A"/>
    <w:rsid w:val="00BF5B07"/>
    <w:rsid w:val="00C00A4D"/>
    <w:rsid w:val="00C11482"/>
    <w:rsid w:val="00C13127"/>
    <w:rsid w:val="00C13A2C"/>
    <w:rsid w:val="00C14550"/>
    <w:rsid w:val="00C16121"/>
    <w:rsid w:val="00C170EC"/>
    <w:rsid w:val="00C22005"/>
    <w:rsid w:val="00C31F03"/>
    <w:rsid w:val="00C34DF9"/>
    <w:rsid w:val="00C4289E"/>
    <w:rsid w:val="00C45215"/>
    <w:rsid w:val="00C47029"/>
    <w:rsid w:val="00C51402"/>
    <w:rsid w:val="00C518D2"/>
    <w:rsid w:val="00C52829"/>
    <w:rsid w:val="00C53782"/>
    <w:rsid w:val="00C602BC"/>
    <w:rsid w:val="00C603CC"/>
    <w:rsid w:val="00C628BF"/>
    <w:rsid w:val="00C67EA9"/>
    <w:rsid w:val="00C7690D"/>
    <w:rsid w:val="00C80848"/>
    <w:rsid w:val="00C811D8"/>
    <w:rsid w:val="00C86236"/>
    <w:rsid w:val="00C92D89"/>
    <w:rsid w:val="00C95BC6"/>
    <w:rsid w:val="00C95FFC"/>
    <w:rsid w:val="00CA14DC"/>
    <w:rsid w:val="00CA1F67"/>
    <w:rsid w:val="00CA4D3A"/>
    <w:rsid w:val="00CB7D2B"/>
    <w:rsid w:val="00CC0768"/>
    <w:rsid w:val="00CC0DED"/>
    <w:rsid w:val="00CC3291"/>
    <w:rsid w:val="00CD098F"/>
    <w:rsid w:val="00CD4D22"/>
    <w:rsid w:val="00CE718B"/>
    <w:rsid w:val="00D00864"/>
    <w:rsid w:val="00D01B75"/>
    <w:rsid w:val="00D12394"/>
    <w:rsid w:val="00D1551E"/>
    <w:rsid w:val="00D15D0A"/>
    <w:rsid w:val="00D220DE"/>
    <w:rsid w:val="00D23BDC"/>
    <w:rsid w:val="00D23DAA"/>
    <w:rsid w:val="00D2488D"/>
    <w:rsid w:val="00D250B0"/>
    <w:rsid w:val="00D2690E"/>
    <w:rsid w:val="00D34B87"/>
    <w:rsid w:val="00D3513E"/>
    <w:rsid w:val="00D35B9A"/>
    <w:rsid w:val="00D35ECA"/>
    <w:rsid w:val="00D3645E"/>
    <w:rsid w:val="00D369DA"/>
    <w:rsid w:val="00D42067"/>
    <w:rsid w:val="00D434D5"/>
    <w:rsid w:val="00D44873"/>
    <w:rsid w:val="00D44E5E"/>
    <w:rsid w:val="00D460FC"/>
    <w:rsid w:val="00D524A5"/>
    <w:rsid w:val="00D561E0"/>
    <w:rsid w:val="00D56680"/>
    <w:rsid w:val="00D56829"/>
    <w:rsid w:val="00D60A60"/>
    <w:rsid w:val="00D654A7"/>
    <w:rsid w:val="00D655D7"/>
    <w:rsid w:val="00D70B2E"/>
    <w:rsid w:val="00D73185"/>
    <w:rsid w:val="00D7642F"/>
    <w:rsid w:val="00D7682F"/>
    <w:rsid w:val="00D81565"/>
    <w:rsid w:val="00D827BC"/>
    <w:rsid w:val="00D878B6"/>
    <w:rsid w:val="00D94411"/>
    <w:rsid w:val="00D95B51"/>
    <w:rsid w:val="00D96BD1"/>
    <w:rsid w:val="00D97A41"/>
    <w:rsid w:val="00DA012A"/>
    <w:rsid w:val="00DA1236"/>
    <w:rsid w:val="00DA1D33"/>
    <w:rsid w:val="00DA287D"/>
    <w:rsid w:val="00DA5AE3"/>
    <w:rsid w:val="00DA793B"/>
    <w:rsid w:val="00DB1FE9"/>
    <w:rsid w:val="00DB24BC"/>
    <w:rsid w:val="00DB3234"/>
    <w:rsid w:val="00DB4AF7"/>
    <w:rsid w:val="00DB720B"/>
    <w:rsid w:val="00DB7446"/>
    <w:rsid w:val="00DB7E0B"/>
    <w:rsid w:val="00DC0B9F"/>
    <w:rsid w:val="00DC21BE"/>
    <w:rsid w:val="00DC4D74"/>
    <w:rsid w:val="00DC6685"/>
    <w:rsid w:val="00DD1D21"/>
    <w:rsid w:val="00DD297A"/>
    <w:rsid w:val="00DD39CA"/>
    <w:rsid w:val="00DD48DB"/>
    <w:rsid w:val="00DD50D9"/>
    <w:rsid w:val="00DD6DCC"/>
    <w:rsid w:val="00DD7792"/>
    <w:rsid w:val="00DE623F"/>
    <w:rsid w:val="00DF2DA7"/>
    <w:rsid w:val="00DF2ED3"/>
    <w:rsid w:val="00DF59C0"/>
    <w:rsid w:val="00DF7B80"/>
    <w:rsid w:val="00E00C5C"/>
    <w:rsid w:val="00E058FC"/>
    <w:rsid w:val="00E073E8"/>
    <w:rsid w:val="00E10C0D"/>
    <w:rsid w:val="00E1342B"/>
    <w:rsid w:val="00E137B8"/>
    <w:rsid w:val="00E21A2E"/>
    <w:rsid w:val="00E21D53"/>
    <w:rsid w:val="00E2288B"/>
    <w:rsid w:val="00E228A6"/>
    <w:rsid w:val="00E23D24"/>
    <w:rsid w:val="00E23D97"/>
    <w:rsid w:val="00E276EE"/>
    <w:rsid w:val="00E30274"/>
    <w:rsid w:val="00E4041B"/>
    <w:rsid w:val="00E41791"/>
    <w:rsid w:val="00E436EF"/>
    <w:rsid w:val="00E44CEB"/>
    <w:rsid w:val="00E509F2"/>
    <w:rsid w:val="00E53DAE"/>
    <w:rsid w:val="00E6065B"/>
    <w:rsid w:val="00E626CC"/>
    <w:rsid w:val="00E63837"/>
    <w:rsid w:val="00E6425A"/>
    <w:rsid w:val="00E64CE0"/>
    <w:rsid w:val="00E671EF"/>
    <w:rsid w:val="00E73632"/>
    <w:rsid w:val="00E80747"/>
    <w:rsid w:val="00E82C6D"/>
    <w:rsid w:val="00E84E80"/>
    <w:rsid w:val="00E9139D"/>
    <w:rsid w:val="00E934B4"/>
    <w:rsid w:val="00E94BA2"/>
    <w:rsid w:val="00E96816"/>
    <w:rsid w:val="00EA2FED"/>
    <w:rsid w:val="00EA3894"/>
    <w:rsid w:val="00EA5125"/>
    <w:rsid w:val="00EB63AD"/>
    <w:rsid w:val="00EC18E8"/>
    <w:rsid w:val="00EC62BA"/>
    <w:rsid w:val="00EC704F"/>
    <w:rsid w:val="00ED367A"/>
    <w:rsid w:val="00ED3CE4"/>
    <w:rsid w:val="00EE2F7D"/>
    <w:rsid w:val="00EE43BB"/>
    <w:rsid w:val="00EE6179"/>
    <w:rsid w:val="00EF043C"/>
    <w:rsid w:val="00EF0E7D"/>
    <w:rsid w:val="00EF17FB"/>
    <w:rsid w:val="00EF1F63"/>
    <w:rsid w:val="00EF36F9"/>
    <w:rsid w:val="00EF45B9"/>
    <w:rsid w:val="00EF52DB"/>
    <w:rsid w:val="00EF5436"/>
    <w:rsid w:val="00F0003B"/>
    <w:rsid w:val="00F00352"/>
    <w:rsid w:val="00F06936"/>
    <w:rsid w:val="00F07F90"/>
    <w:rsid w:val="00F10F22"/>
    <w:rsid w:val="00F1128A"/>
    <w:rsid w:val="00F14400"/>
    <w:rsid w:val="00F167D6"/>
    <w:rsid w:val="00F20735"/>
    <w:rsid w:val="00F24775"/>
    <w:rsid w:val="00F254FF"/>
    <w:rsid w:val="00F26402"/>
    <w:rsid w:val="00F277DA"/>
    <w:rsid w:val="00F324FA"/>
    <w:rsid w:val="00F326CD"/>
    <w:rsid w:val="00F40684"/>
    <w:rsid w:val="00F413E7"/>
    <w:rsid w:val="00F43C7D"/>
    <w:rsid w:val="00F43E9B"/>
    <w:rsid w:val="00F44804"/>
    <w:rsid w:val="00F449F4"/>
    <w:rsid w:val="00F46A0C"/>
    <w:rsid w:val="00F5426C"/>
    <w:rsid w:val="00F555D4"/>
    <w:rsid w:val="00F623ED"/>
    <w:rsid w:val="00F63137"/>
    <w:rsid w:val="00F642A5"/>
    <w:rsid w:val="00F76379"/>
    <w:rsid w:val="00F77333"/>
    <w:rsid w:val="00F82CF7"/>
    <w:rsid w:val="00F856EC"/>
    <w:rsid w:val="00F924D8"/>
    <w:rsid w:val="00F9359E"/>
    <w:rsid w:val="00F95A41"/>
    <w:rsid w:val="00F96CEA"/>
    <w:rsid w:val="00F97186"/>
    <w:rsid w:val="00FB3D46"/>
    <w:rsid w:val="00FB3D75"/>
    <w:rsid w:val="00FB7818"/>
    <w:rsid w:val="00FB7FEE"/>
    <w:rsid w:val="00FC2DE0"/>
    <w:rsid w:val="00FC4159"/>
    <w:rsid w:val="00FC43D1"/>
    <w:rsid w:val="00FC5790"/>
    <w:rsid w:val="00FE5439"/>
    <w:rsid w:val="00FE58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3845D2"/>
  <w15:chartTrackingRefBased/>
  <w15:docId w15:val="{D599FA2C-0D46-49A7-A19C-03681428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0B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0BC0"/>
  </w:style>
  <w:style w:type="paragraph" w:styleId="Fuzeile">
    <w:name w:val="footer"/>
    <w:basedOn w:val="Standard"/>
    <w:link w:val="FuzeileZchn"/>
    <w:uiPriority w:val="99"/>
    <w:unhideWhenUsed/>
    <w:rsid w:val="00590B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0BC0"/>
  </w:style>
  <w:style w:type="character" w:styleId="Hyperlink">
    <w:name w:val="Hyperlink"/>
    <w:uiPriority w:val="99"/>
    <w:unhideWhenUsed/>
    <w:rsid w:val="00BA73BA"/>
    <w:rPr>
      <w:color w:val="0000FF"/>
      <w:u w:val="single"/>
    </w:rPr>
  </w:style>
  <w:style w:type="character" w:styleId="NichtaufgelsteErwhnung">
    <w:name w:val="Unresolved Mention"/>
    <w:uiPriority w:val="99"/>
    <w:semiHidden/>
    <w:unhideWhenUsed/>
    <w:rsid w:val="00715940"/>
    <w:rPr>
      <w:color w:val="605E5C"/>
      <w:shd w:val="clear" w:color="auto" w:fill="E1DFDD"/>
    </w:rPr>
  </w:style>
  <w:style w:type="paragraph" w:styleId="KeinLeerraum">
    <w:name w:val="No Spacing"/>
    <w:basedOn w:val="Standard"/>
    <w:uiPriority w:val="1"/>
    <w:qFormat/>
    <w:rsid w:val="00376FAF"/>
    <w:pPr>
      <w:overflowPunct w:val="0"/>
      <w:autoSpaceDE w:val="0"/>
      <w:autoSpaceDN w:val="0"/>
      <w:spacing w:after="0" w:line="240" w:lineRule="auto"/>
      <w:jc w:val="both"/>
    </w:pPr>
    <w:rPr>
      <w:rFonts w:ascii="Arial" w:hAnsi="Arial" w:cs="Arial"/>
      <w:lang w:eastAsia="de-DE"/>
    </w:rPr>
  </w:style>
  <w:style w:type="paragraph" w:styleId="StandardWeb">
    <w:name w:val="Normal (Web)"/>
    <w:basedOn w:val="Standard"/>
    <w:uiPriority w:val="99"/>
    <w:semiHidden/>
    <w:unhideWhenUsed/>
    <w:rsid w:val="00536290"/>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536290"/>
    <w:rPr>
      <w:b/>
      <w:bCs/>
    </w:rPr>
  </w:style>
  <w:style w:type="character" w:styleId="Kommentarzeichen">
    <w:name w:val="annotation reference"/>
    <w:uiPriority w:val="99"/>
    <w:semiHidden/>
    <w:unhideWhenUsed/>
    <w:rsid w:val="004D3426"/>
    <w:rPr>
      <w:sz w:val="16"/>
      <w:szCs w:val="16"/>
    </w:rPr>
  </w:style>
  <w:style w:type="paragraph" w:styleId="Kommentartext">
    <w:name w:val="annotation text"/>
    <w:basedOn w:val="Standard"/>
    <w:link w:val="KommentartextZchn"/>
    <w:uiPriority w:val="99"/>
    <w:semiHidden/>
    <w:unhideWhenUsed/>
    <w:rsid w:val="004D3426"/>
    <w:rPr>
      <w:sz w:val="20"/>
      <w:szCs w:val="20"/>
    </w:rPr>
  </w:style>
  <w:style w:type="character" w:customStyle="1" w:styleId="KommentartextZchn">
    <w:name w:val="Kommentartext Zchn"/>
    <w:link w:val="Kommentartext"/>
    <w:uiPriority w:val="99"/>
    <w:semiHidden/>
    <w:rsid w:val="004D3426"/>
    <w:rPr>
      <w:lang w:eastAsia="en-US"/>
    </w:rPr>
  </w:style>
  <w:style w:type="paragraph" w:styleId="Kommentarthema">
    <w:name w:val="annotation subject"/>
    <w:basedOn w:val="Kommentartext"/>
    <w:next w:val="Kommentartext"/>
    <w:link w:val="KommentarthemaZchn"/>
    <w:uiPriority w:val="99"/>
    <w:semiHidden/>
    <w:unhideWhenUsed/>
    <w:rsid w:val="004D3426"/>
    <w:rPr>
      <w:b/>
      <w:bCs/>
    </w:rPr>
  </w:style>
  <w:style w:type="character" w:customStyle="1" w:styleId="KommentarthemaZchn">
    <w:name w:val="Kommentarthema Zchn"/>
    <w:link w:val="Kommentarthema"/>
    <w:uiPriority w:val="99"/>
    <w:semiHidden/>
    <w:rsid w:val="004D3426"/>
    <w:rPr>
      <w:b/>
      <w:bCs/>
      <w:lang w:eastAsia="en-US"/>
    </w:rPr>
  </w:style>
  <w:style w:type="paragraph" w:styleId="Sprechblasentext">
    <w:name w:val="Balloon Text"/>
    <w:basedOn w:val="Standard"/>
    <w:link w:val="SprechblasentextZchn"/>
    <w:uiPriority w:val="99"/>
    <w:semiHidden/>
    <w:unhideWhenUsed/>
    <w:rsid w:val="004D342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4D3426"/>
    <w:rPr>
      <w:rFonts w:ascii="Segoe UI" w:hAnsi="Segoe UI" w:cs="Segoe UI"/>
      <w:sz w:val="18"/>
      <w:szCs w:val="18"/>
      <w:lang w:eastAsia="en-US"/>
    </w:rPr>
  </w:style>
  <w:style w:type="table" w:styleId="Tabellenraster">
    <w:name w:val="Table Grid"/>
    <w:basedOn w:val="NormaleTabelle"/>
    <w:uiPriority w:val="39"/>
    <w:rsid w:val="00666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602AB4"/>
    <w:rPr>
      <w:i/>
      <w:iCs/>
    </w:rPr>
  </w:style>
  <w:style w:type="paragraph" w:styleId="Listenabsatz">
    <w:name w:val="List Paragraph"/>
    <w:basedOn w:val="Standard"/>
    <w:uiPriority w:val="34"/>
    <w:qFormat/>
    <w:rsid w:val="0018344A"/>
    <w:pPr>
      <w:spacing w:after="0" w:line="240" w:lineRule="auto"/>
      <w:ind w:left="720"/>
    </w:pPr>
    <w:rPr>
      <w:rFonts w:cs="Calibri"/>
    </w:rPr>
  </w:style>
  <w:style w:type="character" w:styleId="BesuchterLink">
    <w:name w:val="FollowedHyperlink"/>
    <w:uiPriority w:val="99"/>
    <w:semiHidden/>
    <w:unhideWhenUsed/>
    <w:rsid w:val="0013231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57580">
      <w:bodyDiv w:val="1"/>
      <w:marLeft w:val="0"/>
      <w:marRight w:val="0"/>
      <w:marTop w:val="0"/>
      <w:marBottom w:val="0"/>
      <w:divBdr>
        <w:top w:val="none" w:sz="0" w:space="0" w:color="auto"/>
        <w:left w:val="none" w:sz="0" w:space="0" w:color="auto"/>
        <w:bottom w:val="none" w:sz="0" w:space="0" w:color="auto"/>
        <w:right w:val="none" w:sz="0" w:space="0" w:color="auto"/>
      </w:divBdr>
    </w:div>
    <w:div w:id="523907849">
      <w:bodyDiv w:val="1"/>
      <w:marLeft w:val="0"/>
      <w:marRight w:val="0"/>
      <w:marTop w:val="0"/>
      <w:marBottom w:val="0"/>
      <w:divBdr>
        <w:top w:val="none" w:sz="0" w:space="0" w:color="auto"/>
        <w:left w:val="none" w:sz="0" w:space="0" w:color="auto"/>
        <w:bottom w:val="none" w:sz="0" w:space="0" w:color="auto"/>
        <w:right w:val="none" w:sz="0" w:space="0" w:color="auto"/>
      </w:divBdr>
    </w:div>
    <w:div w:id="629165528">
      <w:bodyDiv w:val="1"/>
      <w:marLeft w:val="0"/>
      <w:marRight w:val="0"/>
      <w:marTop w:val="0"/>
      <w:marBottom w:val="0"/>
      <w:divBdr>
        <w:top w:val="none" w:sz="0" w:space="0" w:color="auto"/>
        <w:left w:val="none" w:sz="0" w:space="0" w:color="auto"/>
        <w:bottom w:val="none" w:sz="0" w:space="0" w:color="auto"/>
        <w:right w:val="none" w:sz="0" w:space="0" w:color="auto"/>
      </w:divBdr>
    </w:div>
    <w:div w:id="742676303">
      <w:bodyDiv w:val="1"/>
      <w:marLeft w:val="0"/>
      <w:marRight w:val="0"/>
      <w:marTop w:val="0"/>
      <w:marBottom w:val="0"/>
      <w:divBdr>
        <w:top w:val="none" w:sz="0" w:space="0" w:color="auto"/>
        <w:left w:val="none" w:sz="0" w:space="0" w:color="auto"/>
        <w:bottom w:val="none" w:sz="0" w:space="0" w:color="auto"/>
        <w:right w:val="none" w:sz="0" w:space="0" w:color="auto"/>
      </w:divBdr>
    </w:div>
    <w:div w:id="805510320">
      <w:bodyDiv w:val="1"/>
      <w:marLeft w:val="0"/>
      <w:marRight w:val="0"/>
      <w:marTop w:val="0"/>
      <w:marBottom w:val="0"/>
      <w:divBdr>
        <w:top w:val="none" w:sz="0" w:space="0" w:color="auto"/>
        <w:left w:val="none" w:sz="0" w:space="0" w:color="auto"/>
        <w:bottom w:val="none" w:sz="0" w:space="0" w:color="auto"/>
        <w:right w:val="none" w:sz="0" w:space="0" w:color="auto"/>
      </w:divBdr>
    </w:div>
    <w:div w:id="914123273">
      <w:bodyDiv w:val="1"/>
      <w:marLeft w:val="0"/>
      <w:marRight w:val="0"/>
      <w:marTop w:val="0"/>
      <w:marBottom w:val="0"/>
      <w:divBdr>
        <w:top w:val="none" w:sz="0" w:space="0" w:color="auto"/>
        <w:left w:val="none" w:sz="0" w:space="0" w:color="auto"/>
        <w:bottom w:val="none" w:sz="0" w:space="0" w:color="auto"/>
        <w:right w:val="none" w:sz="0" w:space="0" w:color="auto"/>
      </w:divBdr>
      <w:divsChild>
        <w:div w:id="1212302726">
          <w:marLeft w:val="0"/>
          <w:marRight w:val="0"/>
          <w:marTop w:val="0"/>
          <w:marBottom w:val="0"/>
          <w:divBdr>
            <w:top w:val="none" w:sz="0" w:space="0" w:color="auto"/>
            <w:left w:val="none" w:sz="0" w:space="0" w:color="auto"/>
            <w:bottom w:val="none" w:sz="0" w:space="0" w:color="auto"/>
            <w:right w:val="none" w:sz="0" w:space="0" w:color="auto"/>
          </w:divBdr>
          <w:divsChild>
            <w:div w:id="2096852715">
              <w:marLeft w:val="0"/>
              <w:marRight w:val="0"/>
              <w:marTop w:val="0"/>
              <w:marBottom w:val="0"/>
              <w:divBdr>
                <w:top w:val="none" w:sz="0" w:space="0" w:color="auto"/>
                <w:left w:val="none" w:sz="0" w:space="0" w:color="auto"/>
                <w:bottom w:val="none" w:sz="0" w:space="0" w:color="auto"/>
                <w:right w:val="none" w:sz="0" w:space="0" w:color="auto"/>
              </w:divBdr>
              <w:divsChild>
                <w:div w:id="1069227493">
                  <w:marLeft w:val="0"/>
                  <w:marRight w:val="0"/>
                  <w:marTop w:val="0"/>
                  <w:marBottom w:val="0"/>
                  <w:divBdr>
                    <w:top w:val="none" w:sz="0" w:space="0" w:color="auto"/>
                    <w:left w:val="none" w:sz="0" w:space="0" w:color="auto"/>
                    <w:bottom w:val="none" w:sz="0" w:space="0" w:color="auto"/>
                    <w:right w:val="none" w:sz="0" w:space="0" w:color="auto"/>
                  </w:divBdr>
                  <w:divsChild>
                    <w:div w:id="1500929072">
                      <w:marLeft w:val="0"/>
                      <w:marRight w:val="0"/>
                      <w:marTop w:val="0"/>
                      <w:marBottom w:val="0"/>
                      <w:divBdr>
                        <w:top w:val="none" w:sz="0" w:space="0" w:color="auto"/>
                        <w:left w:val="none" w:sz="0" w:space="0" w:color="auto"/>
                        <w:bottom w:val="none" w:sz="0" w:space="0" w:color="auto"/>
                        <w:right w:val="none" w:sz="0" w:space="0" w:color="auto"/>
                      </w:divBdr>
                      <w:divsChild>
                        <w:div w:id="2000690097">
                          <w:marLeft w:val="0"/>
                          <w:marRight w:val="0"/>
                          <w:marTop w:val="0"/>
                          <w:marBottom w:val="0"/>
                          <w:divBdr>
                            <w:top w:val="none" w:sz="0" w:space="0" w:color="auto"/>
                            <w:left w:val="none" w:sz="0" w:space="0" w:color="auto"/>
                            <w:bottom w:val="none" w:sz="0" w:space="0" w:color="auto"/>
                            <w:right w:val="none" w:sz="0" w:space="0" w:color="auto"/>
                          </w:divBdr>
                          <w:divsChild>
                            <w:div w:id="136034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2069">
          <w:marLeft w:val="0"/>
          <w:marRight w:val="0"/>
          <w:marTop w:val="0"/>
          <w:marBottom w:val="0"/>
          <w:divBdr>
            <w:top w:val="none" w:sz="0" w:space="0" w:color="auto"/>
            <w:left w:val="none" w:sz="0" w:space="0" w:color="auto"/>
            <w:bottom w:val="none" w:sz="0" w:space="0" w:color="auto"/>
            <w:right w:val="none" w:sz="0" w:space="0" w:color="auto"/>
          </w:divBdr>
          <w:divsChild>
            <w:div w:id="279726378">
              <w:marLeft w:val="0"/>
              <w:marRight w:val="0"/>
              <w:marTop w:val="0"/>
              <w:marBottom w:val="0"/>
              <w:divBdr>
                <w:top w:val="none" w:sz="0" w:space="0" w:color="auto"/>
                <w:left w:val="none" w:sz="0" w:space="0" w:color="auto"/>
                <w:bottom w:val="none" w:sz="0" w:space="0" w:color="auto"/>
                <w:right w:val="none" w:sz="0" w:space="0" w:color="auto"/>
              </w:divBdr>
              <w:divsChild>
                <w:div w:id="1017078204">
                  <w:marLeft w:val="0"/>
                  <w:marRight w:val="0"/>
                  <w:marTop w:val="0"/>
                  <w:marBottom w:val="0"/>
                  <w:divBdr>
                    <w:top w:val="none" w:sz="0" w:space="0" w:color="auto"/>
                    <w:left w:val="none" w:sz="0" w:space="0" w:color="auto"/>
                    <w:bottom w:val="none" w:sz="0" w:space="0" w:color="auto"/>
                    <w:right w:val="none" w:sz="0" w:space="0" w:color="auto"/>
                  </w:divBdr>
                  <w:divsChild>
                    <w:div w:id="236132939">
                      <w:marLeft w:val="0"/>
                      <w:marRight w:val="0"/>
                      <w:marTop w:val="0"/>
                      <w:marBottom w:val="0"/>
                      <w:divBdr>
                        <w:top w:val="none" w:sz="0" w:space="0" w:color="auto"/>
                        <w:left w:val="none" w:sz="0" w:space="0" w:color="auto"/>
                        <w:bottom w:val="none" w:sz="0" w:space="0" w:color="auto"/>
                        <w:right w:val="none" w:sz="0" w:space="0" w:color="auto"/>
                      </w:divBdr>
                      <w:divsChild>
                        <w:div w:id="1873031976">
                          <w:marLeft w:val="0"/>
                          <w:marRight w:val="0"/>
                          <w:marTop w:val="0"/>
                          <w:marBottom w:val="0"/>
                          <w:divBdr>
                            <w:top w:val="none" w:sz="0" w:space="0" w:color="auto"/>
                            <w:left w:val="none" w:sz="0" w:space="0" w:color="auto"/>
                            <w:bottom w:val="none" w:sz="0" w:space="0" w:color="auto"/>
                            <w:right w:val="none" w:sz="0" w:space="0" w:color="auto"/>
                          </w:divBdr>
                          <w:divsChild>
                            <w:div w:id="2770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261360">
      <w:bodyDiv w:val="1"/>
      <w:marLeft w:val="0"/>
      <w:marRight w:val="0"/>
      <w:marTop w:val="0"/>
      <w:marBottom w:val="0"/>
      <w:divBdr>
        <w:top w:val="none" w:sz="0" w:space="0" w:color="auto"/>
        <w:left w:val="none" w:sz="0" w:space="0" w:color="auto"/>
        <w:bottom w:val="none" w:sz="0" w:space="0" w:color="auto"/>
        <w:right w:val="none" w:sz="0" w:space="0" w:color="auto"/>
      </w:divBdr>
    </w:div>
    <w:div w:id="977339424">
      <w:bodyDiv w:val="1"/>
      <w:marLeft w:val="0"/>
      <w:marRight w:val="0"/>
      <w:marTop w:val="0"/>
      <w:marBottom w:val="0"/>
      <w:divBdr>
        <w:top w:val="none" w:sz="0" w:space="0" w:color="auto"/>
        <w:left w:val="none" w:sz="0" w:space="0" w:color="auto"/>
        <w:bottom w:val="none" w:sz="0" w:space="0" w:color="auto"/>
        <w:right w:val="none" w:sz="0" w:space="0" w:color="auto"/>
      </w:divBdr>
    </w:div>
    <w:div w:id="1396274863">
      <w:bodyDiv w:val="1"/>
      <w:marLeft w:val="0"/>
      <w:marRight w:val="0"/>
      <w:marTop w:val="0"/>
      <w:marBottom w:val="0"/>
      <w:divBdr>
        <w:top w:val="none" w:sz="0" w:space="0" w:color="auto"/>
        <w:left w:val="none" w:sz="0" w:space="0" w:color="auto"/>
        <w:bottom w:val="none" w:sz="0" w:space="0" w:color="auto"/>
        <w:right w:val="none" w:sz="0" w:space="0" w:color="auto"/>
      </w:divBdr>
    </w:div>
    <w:div w:id="1423376833">
      <w:bodyDiv w:val="1"/>
      <w:marLeft w:val="0"/>
      <w:marRight w:val="0"/>
      <w:marTop w:val="0"/>
      <w:marBottom w:val="0"/>
      <w:divBdr>
        <w:top w:val="none" w:sz="0" w:space="0" w:color="auto"/>
        <w:left w:val="none" w:sz="0" w:space="0" w:color="auto"/>
        <w:bottom w:val="none" w:sz="0" w:space="0" w:color="auto"/>
        <w:right w:val="none" w:sz="0" w:space="0" w:color="auto"/>
      </w:divBdr>
    </w:div>
    <w:div w:id="1606841863">
      <w:bodyDiv w:val="1"/>
      <w:marLeft w:val="0"/>
      <w:marRight w:val="0"/>
      <w:marTop w:val="0"/>
      <w:marBottom w:val="0"/>
      <w:divBdr>
        <w:top w:val="none" w:sz="0" w:space="0" w:color="auto"/>
        <w:left w:val="none" w:sz="0" w:space="0" w:color="auto"/>
        <w:bottom w:val="none" w:sz="0" w:space="0" w:color="auto"/>
        <w:right w:val="none" w:sz="0" w:space="0" w:color="auto"/>
      </w:divBdr>
    </w:div>
    <w:div w:id="1999191182">
      <w:bodyDiv w:val="1"/>
      <w:marLeft w:val="0"/>
      <w:marRight w:val="0"/>
      <w:marTop w:val="0"/>
      <w:marBottom w:val="0"/>
      <w:divBdr>
        <w:top w:val="none" w:sz="0" w:space="0" w:color="auto"/>
        <w:left w:val="none" w:sz="0" w:space="0" w:color="auto"/>
        <w:bottom w:val="none" w:sz="0" w:space="0" w:color="auto"/>
        <w:right w:val="none" w:sz="0" w:space="0" w:color="auto"/>
      </w:divBdr>
    </w:div>
    <w:div w:id="2065443872">
      <w:bodyDiv w:val="1"/>
      <w:marLeft w:val="0"/>
      <w:marRight w:val="0"/>
      <w:marTop w:val="0"/>
      <w:marBottom w:val="0"/>
      <w:divBdr>
        <w:top w:val="none" w:sz="0" w:space="0" w:color="auto"/>
        <w:left w:val="none" w:sz="0" w:space="0" w:color="auto"/>
        <w:bottom w:val="none" w:sz="0" w:space="0" w:color="auto"/>
        <w:right w:val="none" w:sz="0" w:space="0" w:color="auto"/>
      </w:divBdr>
    </w:div>
    <w:div w:id="21372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nt.on24.com/wcc/r/3480589/659666F04F48AAB59556CC41E8820197/3069911?partnerref=PM" TargetMode="External"/><Relationship Id="rId13" Type="http://schemas.openxmlformats.org/officeDocument/2006/relationships/hyperlink" Target="mailto:mbeyrau@riba.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nfoss.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ca.casas@danfos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anfoss.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ib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09681-E23F-4AD3-888A-8A483ECB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3846</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4448</CharactersWithSpaces>
  <SharedDoc>false</SharedDoc>
  <HLinks>
    <vt:vector size="36" baseType="variant">
      <vt:variant>
        <vt:i4>6291517</vt:i4>
      </vt:variant>
      <vt:variant>
        <vt:i4>15</vt:i4>
      </vt:variant>
      <vt:variant>
        <vt:i4>0</vt:i4>
      </vt:variant>
      <vt:variant>
        <vt:i4>5</vt:i4>
      </vt:variant>
      <vt:variant>
        <vt:lpwstr>http://www.riba.eu/</vt:lpwstr>
      </vt:variant>
      <vt:variant>
        <vt:lpwstr/>
      </vt:variant>
      <vt:variant>
        <vt:i4>2490397</vt:i4>
      </vt:variant>
      <vt:variant>
        <vt:i4>12</vt:i4>
      </vt:variant>
      <vt:variant>
        <vt:i4>0</vt:i4>
      </vt:variant>
      <vt:variant>
        <vt:i4>5</vt:i4>
      </vt:variant>
      <vt:variant>
        <vt:lpwstr>mailto:mbeyrau@riba.eu</vt:lpwstr>
      </vt:variant>
      <vt:variant>
        <vt:lpwstr/>
      </vt:variant>
      <vt:variant>
        <vt:i4>7733359</vt:i4>
      </vt:variant>
      <vt:variant>
        <vt:i4>9</vt:i4>
      </vt:variant>
      <vt:variant>
        <vt:i4>0</vt:i4>
      </vt:variant>
      <vt:variant>
        <vt:i4>5</vt:i4>
      </vt:variant>
      <vt:variant>
        <vt:lpwstr>http://www.danfoss.de/</vt:lpwstr>
      </vt:variant>
      <vt:variant>
        <vt:lpwstr/>
      </vt:variant>
      <vt:variant>
        <vt:i4>5832763</vt:i4>
      </vt:variant>
      <vt:variant>
        <vt:i4>6</vt:i4>
      </vt:variant>
      <vt:variant>
        <vt:i4>0</vt:i4>
      </vt:variant>
      <vt:variant>
        <vt:i4>5</vt:i4>
      </vt:variant>
      <vt:variant>
        <vt:lpwstr>mailto:monica.casas@danfoss.com</vt:lpwstr>
      </vt:variant>
      <vt:variant>
        <vt:lpwstr/>
      </vt:variant>
      <vt:variant>
        <vt:i4>7733359</vt:i4>
      </vt:variant>
      <vt:variant>
        <vt:i4>3</vt:i4>
      </vt:variant>
      <vt:variant>
        <vt:i4>0</vt:i4>
      </vt:variant>
      <vt:variant>
        <vt:i4>5</vt:i4>
      </vt:variant>
      <vt:variant>
        <vt:lpwstr>http://www.danfoss.de/</vt:lpwstr>
      </vt:variant>
      <vt:variant>
        <vt:lpwstr/>
      </vt:variant>
      <vt:variant>
        <vt:i4>327768</vt:i4>
      </vt:variant>
      <vt:variant>
        <vt:i4>0</vt:i4>
      </vt:variant>
      <vt:variant>
        <vt:i4>0</vt:i4>
      </vt:variant>
      <vt:variant>
        <vt:i4>5</vt:i4>
      </vt:variant>
      <vt:variant>
        <vt:lpwstr>https://www.danfoss.com/de-de/service-and-support/learning/webinars/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Beyrau</dc:creator>
  <cp:keywords/>
  <dc:description/>
  <cp:lastModifiedBy>Michael Beyrau</cp:lastModifiedBy>
  <cp:revision>4</cp:revision>
  <cp:lastPrinted>2020-06-19T11:05:00Z</cp:lastPrinted>
  <dcterms:created xsi:type="dcterms:W3CDTF">2021-10-20T09:26:00Z</dcterms:created>
  <dcterms:modified xsi:type="dcterms:W3CDTF">2021-10-20T10:06:00Z</dcterms:modified>
</cp:coreProperties>
</file>