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EBE5" w14:textId="300204D7" w:rsidR="004A0A3B" w:rsidRPr="004A0A3B" w:rsidRDefault="004A0A3B" w:rsidP="004A0A3B">
      <w:pPr>
        <w:spacing w:after="0" w:line="276" w:lineRule="auto"/>
        <w:jc w:val="center"/>
        <w:rPr>
          <w:rFonts w:ascii="Arial" w:hAnsi="Arial" w:cs="Arial"/>
          <w:b/>
          <w:bCs/>
          <w:sz w:val="28"/>
          <w:szCs w:val="28"/>
        </w:rPr>
      </w:pPr>
      <w:bookmarkStart w:id="0" w:name="_Hlk85196246"/>
      <w:r w:rsidRPr="004A0A3B">
        <w:rPr>
          <w:rFonts w:ascii="Arial" w:hAnsi="Arial" w:cs="Arial"/>
          <w:b/>
          <w:bCs/>
          <w:sz w:val="28"/>
          <w:szCs w:val="28"/>
        </w:rPr>
        <w:t>Ab 2025 De-Facto-Einbauverbot für Öl- und Gas-Heizungen in Deutschland</w:t>
      </w:r>
    </w:p>
    <w:p w14:paraId="5A30088F" w14:textId="77777777" w:rsidR="00920E1A" w:rsidRPr="00687B43" w:rsidRDefault="00920E1A" w:rsidP="006B302B">
      <w:pPr>
        <w:spacing w:after="0" w:line="276" w:lineRule="auto"/>
        <w:rPr>
          <w:rFonts w:ascii="Arial" w:hAnsi="Arial" w:cs="Arial"/>
          <w:b/>
          <w:bCs/>
        </w:rPr>
      </w:pPr>
    </w:p>
    <w:p w14:paraId="1FD43F75" w14:textId="77777777" w:rsidR="004A0A3B" w:rsidRPr="004A0A3B" w:rsidRDefault="004A0A3B" w:rsidP="004A0A3B">
      <w:pPr>
        <w:spacing w:after="0" w:line="276" w:lineRule="auto"/>
        <w:jc w:val="center"/>
        <w:rPr>
          <w:rFonts w:ascii="Arial" w:hAnsi="Arial" w:cs="Arial"/>
          <w:b/>
          <w:bCs/>
        </w:rPr>
      </w:pPr>
      <w:r w:rsidRPr="004A0A3B">
        <w:rPr>
          <w:rFonts w:ascii="Arial" w:hAnsi="Arial" w:cs="Arial"/>
          <w:b/>
          <w:bCs/>
        </w:rPr>
        <w:t>Stromkosten werden ab Januar 2023 komplett von EEG-Umlage befreit</w:t>
      </w:r>
    </w:p>
    <w:p w14:paraId="4F3C56B6" w14:textId="77777777" w:rsidR="00DD297A" w:rsidRPr="006837A1" w:rsidRDefault="00DD297A" w:rsidP="00DD297A">
      <w:pPr>
        <w:spacing w:after="0" w:line="276" w:lineRule="auto"/>
        <w:jc w:val="center"/>
        <w:rPr>
          <w:rFonts w:ascii="Arial" w:hAnsi="Arial" w:cs="Arial"/>
          <w:b/>
          <w:bCs/>
        </w:rPr>
      </w:pPr>
    </w:p>
    <w:p w14:paraId="06E90900" w14:textId="77777777" w:rsidR="004A0A3B" w:rsidRDefault="004A0A3B" w:rsidP="004A0A3B">
      <w:pPr>
        <w:spacing w:after="0" w:line="276" w:lineRule="auto"/>
        <w:rPr>
          <w:rFonts w:ascii="Arial" w:hAnsi="Arial" w:cs="Arial"/>
          <w:i/>
          <w:iCs/>
        </w:rPr>
      </w:pPr>
    </w:p>
    <w:p w14:paraId="2077CA83" w14:textId="4F017B6E" w:rsidR="004A0A3B" w:rsidRPr="004A0A3B" w:rsidRDefault="004A0A3B" w:rsidP="004A0A3B">
      <w:pPr>
        <w:spacing w:after="0" w:line="276" w:lineRule="auto"/>
        <w:rPr>
          <w:rFonts w:ascii="Arial" w:hAnsi="Arial" w:cs="Arial"/>
          <w:i/>
          <w:iCs/>
        </w:rPr>
      </w:pPr>
      <w:r w:rsidRPr="004A0A3B">
        <w:rPr>
          <w:rFonts w:ascii="Arial" w:hAnsi="Arial" w:cs="Arial"/>
          <w:i/>
          <w:iCs/>
        </w:rPr>
        <w:t>Der Einbau einer Öl- oder Gasheizung als alleiniges Heizungsgerät wird in Deutschland zum 1. Januar 2025 praktisch verboten. Der Grund: Jede neue Heizung muss ab diesem Stichtag mindestens 65 Prozent erneuerbare Energien einkoppeln. Klimabelastende traditionelle Heizanlagen mit fossil erzeugter Wärme stehen damit auf der roten Liste – das gilt laut Koalitionsvertrag mit der Änderung des Gebäudeenergiegesetzes (GEG) für den Neubau ebenso wie für Bestandsgebäude.</w:t>
      </w:r>
    </w:p>
    <w:p w14:paraId="64498BB2" w14:textId="77777777" w:rsidR="00900AAF" w:rsidRPr="00A32AE6" w:rsidRDefault="00900AAF" w:rsidP="00DD297A">
      <w:pPr>
        <w:spacing w:after="0" w:line="276" w:lineRule="auto"/>
        <w:rPr>
          <w:rFonts w:ascii="Arial" w:hAnsi="Arial" w:cs="Arial"/>
        </w:rPr>
      </w:pPr>
    </w:p>
    <w:p w14:paraId="364BDA1C" w14:textId="77777777" w:rsidR="004A0A3B" w:rsidRDefault="004A0A3B" w:rsidP="004A0A3B">
      <w:pPr>
        <w:spacing w:line="276" w:lineRule="auto"/>
        <w:rPr>
          <w:rFonts w:ascii="Arial" w:hAnsi="Arial" w:cs="Arial"/>
          <w:bCs/>
        </w:rPr>
      </w:pPr>
      <w:bookmarkStart w:id="1" w:name="_Hlk8303437"/>
      <w:r w:rsidRPr="004A0A3B">
        <w:rPr>
          <w:rFonts w:ascii="Arial" w:hAnsi="Arial" w:cs="Arial"/>
          <w:bCs/>
        </w:rPr>
        <w:t xml:space="preserve">„Das Signal für die Verbraucher ist eindeutig: Die Heizung der Zukunft erzeugt Wärme klimafreundlich“, sagt Dr. Nicholas Matten, Geschäftsführer von </w:t>
      </w:r>
      <w:proofErr w:type="spellStart"/>
      <w:r w:rsidRPr="004A0A3B">
        <w:rPr>
          <w:rFonts w:ascii="Arial" w:hAnsi="Arial" w:cs="Arial"/>
          <w:bCs/>
        </w:rPr>
        <w:t>StiebeI</w:t>
      </w:r>
      <w:proofErr w:type="spellEnd"/>
      <w:r w:rsidRPr="004A0A3B">
        <w:rPr>
          <w:rFonts w:ascii="Arial" w:hAnsi="Arial" w:cs="Arial"/>
          <w:bCs/>
        </w:rPr>
        <w:t xml:space="preserve"> Eltron. „Der Einbau von Heizanlagen ist eine langfristige Entscheidung. Wer heute noch eine Öl- oder Gasheizung einbaut, legt sich für 15 bis 20 Jahre auf eine klimabelastende Technik fest. Und auch finanziell ist das fragwürdig – fossile Brennstoffe werden sicher nicht günstiger, dafür sorgt schon die CO2-Abgabe, die für fossile Brennstoffe in Verkehr und Wärme gilt und vorerst bis 2025 Jahr für Jahr steigen wird. Ihr Ziel: Was schlecht ist fürs Klima, wird teurer.“ </w:t>
      </w:r>
    </w:p>
    <w:p w14:paraId="65C6CFFA" w14:textId="16FB4116" w:rsidR="004A0A3B" w:rsidRPr="004A0A3B" w:rsidRDefault="004A0A3B" w:rsidP="004A0A3B">
      <w:pPr>
        <w:spacing w:line="276" w:lineRule="auto"/>
        <w:rPr>
          <w:rFonts w:ascii="Arial" w:hAnsi="Arial" w:cs="Arial"/>
          <w:bCs/>
        </w:rPr>
      </w:pPr>
      <w:r w:rsidRPr="004A0A3B">
        <w:rPr>
          <w:rFonts w:ascii="Arial" w:hAnsi="Arial" w:cs="Arial"/>
          <w:b/>
          <w:bCs/>
        </w:rPr>
        <w:t>Strom wird entlastet</w:t>
      </w:r>
    </w:p>
    <w:p w14:paraId="17259160" w14:textId="3A567816" w:rsidR="004A0A3B" w:rsidRDefault="004A0A3B" w:rsidP="004A0A3B">
      <w:pPr>
        <w:spacing w:line="276" w:lineRule="auto"/>
        <w:rPr>
          <w:rFonts w:ascii="Arial" w:hAnsi="Arial" w:cs="Arial"/>
          <w:bCs/>
        </w:rPr>
      </w:pPr>
      <w:r w:rsidRPr="004A0A3B">
        <w:rPr>
          <w:rFonts w:ascii="Arial" w:hAnsi="Arial" w:cs="Arial"/>
          <w:bCs/>
        </w:rPr>
        <w:t xml:space="preserve">Neben dem De-Facto-Verbot, klassische Öl- und Gasheizungen ab 2025 einzubauen, setzt der Gesetzgeber darauf, den Strompreis von staatlichen Abgaben zu entlasten und damit den elektrischen Betrieb klimafreundlicher Heizsysteme attraktiver zu machen. Bereits Anfang 2022 wurde die EEG-Umlage auf den Strom gesenkt, ab 2023 wird sie komplett gestrichen. </w:t>
      </w:r>
    </w:p>
    <w:p w14:paraId="1746C467" w14:textId="0365F626" w:rsidR="004A0A3B" w:rsidRDefault="004A0A3B" w:rsidP="004A0A3B">
      <w:pPr>
        <w:spacing w:line="276" w:lineRule="auto"/>
        <w:rPr>
          <w:rFonts w:ascii="Arial" w:hAnsi="Arial" w:cs="Arial"/>
          <w:b/>
          <w:bCs/>
        </w:rPr>
      </w:pPr>
      <w:r w:rsidRPr="004A0A3B">
        <w:rPr>
          <w:rFonts w:ascii="Arial" w:hAnsi="Arial" w:cs="Arial"/>
          <w:b/>
          <w:bCs/>
        </w:rPr>
        <w:t>Klimafreundliches Heizen wird stark gefördert</w:t>
      </w:r>
    </w:p>
    <w:p w14:paraId="10E9638F" w14:textId="2625E1B4" w:rsidR="004A0A3B" w:rsidRDefault="004A0A3B" w:rsidP="004A0A3B">
      <w:pPr>
        <w:spacing w:line="276" w:lineRule="auto"/>
        <w:rPr>
          <w:rFonts w:ascii="Arial" w:hAnsi="Arial" w:cs="Arial"/>
          <w:bCs/>
        </w:rPr>
      </w:pPr>
      <w:r w:rsidRPr="004A0A3B">
        <w:rPr>
          <w:rFonts w:ascii="Arial" w:hAnsi="Arial" w:cs="Arial"/>
          <w:bCs/>
        </w:rPr>
        <w:t>Aktuell wird der Umstieg auf erneuerbare Energien im Heizungskeller so stark gefördert wie noch nie: Der Staat übernimmt beispielsweise in der Sanierung beim Einbau umweltfreundlicher Wärmepumpenheizungen 35 Prozent der Gesamtkosten, wenn eine Gasheizung ersetzt wird. Wenn ein alter Ölbrenner gegen eine Wärmepumpe ausgetauscht wird, liegt die Förderung sogar bei 45 Prozent.</w:t>
      </w:r>
    </w:p>
    <w:p w14:paraId="649D2B01" w14:textId="27F42490" w:rsidR="004A0A3B" w:rsidRDefault="004A0A3B" w:rsidP="004A0A3B">
      <w:pPr>
        <w:spacing w:line="276" w:lineRule="auto"/>
        <w:rPr>
          <w:rFonts w:ascii="Arial" w:hAnsi="Arial" w:cs="Arial"/>
          <w:b/>
          <w:bCs/>
        </w:rPr>
      </w:pPr>
      <w:r w:rsidRPr="004A0A3B">
        <w:rPr>
          <w:rFonts w:ascii="Arial" w:hAnsi="Arial" w:cs="Arial"/>
          <w:b/>
          <w:bCs/>
        </w:rPr>
        <w:t>Antrag auf staatliche Zuschüsse stellen</w:t>
      </w:r>
    </w:p>
    <w:p w14:paraId="7C87BF31" w14:textId="77777777" w:rsidR="004A0A3B" w:rsidRPr="004A0A3B" w:rsidRDefault="004A0A3B" w:rsidP="004A0A3B">
      <w:pPr>
        <w:spacing w:line="276" w:lineRule="auto"/>
        <w:rPr>
          <w:rFonts w:ascii="Arial" w:hAnsi="Arial" w:cs="Arial"/>
          <w:bCs/>
        </w:rPr>
      </w:pPr>
      <w:r w:rsidRPr="004A0A3B">
        <w:rPr>
          <w:rFonts w:ascii="Arial" w:hAnsi="Arial" w:cs="Arial"/>
          <w:bCs/>
        </w:rPr>
        <w:t xml:space="preserve">Bei der Antragstellung für staatliche Leistungen hilft der Fachhandwerker – und natürlich die Hersteller der klimaschonenden Heizungsanlagen. Weiterführende Informationen finden Sie zum Beispiel unter: </w:t>
      </w:r>
      <w:hyperlink r:id="rId8" w:history="1">
        <w:r w:rsidRPr="004A0A3B">
          <w:rPr>
            <w:rStyle w:val="Hyperlink"/>
            <w:rFonts w:ascii="Arial" w:hAnsi="Arial" w:cs="Arial"/>
            <w:bCs/>
          </w:rPr>
          <w:t>www.stiebel-eltron.de/foerderung</w:t>
        </w:r>
      </w:hyperlink>
    </w:p>
    <w:p w14:paraId="0BEFA704" w14:textId="3FFCA576" w:rsidR="00BF5D12" w:rsidRDefault="00BF5D12" w:rsidP="0057760C">
      <w:pPr>
        <w:spacing w:after="0" w:line="276" w:lineRule="auto"/>
        <w:rPr>
          <w:noProof/>
        </w:rPr>
      </w:pPr>
    </w:p>
    <w:p w14:paraId="5A6469BF" w14:textId="5939A1F9" w:rsidR="004A0A3B" w:rsidRDefault="004A0A3B" w:rsidP="0057760C">
      <w:pPr>
        <w:spacing w:after="0" w:line="276" w:lineRule="auto"/>
        <w:rPr>
          <w:noProof/>
        </w:rPr>
      </w:pPr>
    </w:p>
    <w:p w14:paraId="1307A247" w14:textId="47398B46" w:rsidR="004A0A3B" w:rsidRDefault="004A0A3B" w:rsidP="0057760C">
      <w:pPr>
        <w:spacing w:after="0" w:line="276" w:lineRule="auto"/>
        <w:rPr>
          <w:noProof/>
        </w:rPr>
      </w:pPr>
      <w:r>
        <w:rPr>
          <w:noProof/>
        </w:rPr>
        <w:lastRenderedPageBreak/>
        <w:drawing>
          <wp:inline distT="0" distB="0" distL="0" distR="0" wp14:anchorId="46B1E280" wp14:editId="43023860">
            <wp:extent cx="4429125" cy="29527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9998" cy="2953332"/>
                    </a:xfrm>
                    <a:prstGeom prst="rect">
                      <a:avLst/>
                    </a:prstGeom>
                  </pic:spPr>
                </pic:pic>
              </a:graphicData>
            </a:graphic>
          </wp:inline>
        </w:drawing>
      </w:r>
    </w:p>
    <w:p w14:paraId="59B0DACD" w14:textId="77777777" w:rsidR="004A0A3B" w:rsidRPr="004A0A3B" w:rsidRDefault="004A0A3B" w:rsidP="004A0A3B">
      <w:pPr>
        <w:spacing w:after="0" w:line="276" w:lineRule="auto"/>
        <w:rPr>
          <w:rFonts w:ascii="Arial" w:hAnsi="Arial" w:cs="Arial"/>
          <w:b/>
          <w:bCs/>
          <w:i/>
          <w:iCs/>
          <w:noProof/>
          <w:sz w:val="18"/>
          <w:szCs w:val="18"/>
        </w:rPr>
      </w:pPr>
      <w:r w:rsidRPr="004A0A3B">
        <w:rPr>
          <w:rFonts w:ascii="Arial" w:hAnsi="Arial" w:cs="Arial"/>
          <w:b/>
          <w:bCs/>
          <w:i/>
          <w:iCs/>
          <w:noProof/>
          <w:sz w:val="18"/>
          <w:szCs w:val="18"/>
        </w:rPr>
        <w:t>Ab 2025 Pflicht: Die neue Heizung muss mindestens 65 Prozent erneuerbare Energien einkoppeln – auch im Altbau. Der Heizungswechsel lohnt sich bereits jetzt, den aktuell belohnt der Staat den Tausch der alten Heizung mit bis zu 45 Prozent der gesamten Investitionskosten.</w:t>
      </w:r>
    </w:p>
    <w:p w14:paraId="05A0D274" w14:textId="7FEE1835" w:rsidR="004A0A3B" w:rsidRDefault="004A0A3B" w:rsidP="0057760C">
      <w:pPr>
        <w:spacing w:after="0" w:line="276" w:lineRule="auto"/>
        <w:rPr>
          <w:noProof/>
        </w:rPr>
      </w:pPr>
    </w:p>
    <w:p w14:paraId="6C23AAA7" w14:textId="77777777" w:rsidR="004A0A3B" w:rsidRDefault="004A0A3B" w:rsidP="0057760C">
      <w:pPr>
        <w:spacing w:after="0" w:line="276" w:lineRule="auto"/>
        <w:rPr>
          <w:noProof/>
        </w:rPr>
      </w:pPr>
    </w:p>
    <w:p w14:paraId="4EEA7552" w14:textId="77777777" w:rsidR="00BF5D12" w:rsidRDefault="00BF5D12" w:rsidP="0057760C">
      <w:pPr>
        <w:spacing w:after="0" w:line="276" w:lineRule="auto"/>
        <w:rPr>
          <w:noProof/>
        </w:rPr>
      </w:pPr>
    </w:p>
    <w:p w14:paraId="4BD505D4" w14:textId="318E9747" w:rsidR="00565933" w:rsidRPr="00565933" w:rsidRDefault="00565933" w:rsidP="00565933">
      <w:pPr>
        <w:spacing w:after="120"/>
        <w:rPr>
          <w:rFonts w:ascii="Arial" w:hAnsi="Arial" w:cs="Arial"/>
          <w:b/>
          <w:sz w:val="20"/>
          <w:szCs w:val="20"/>
        </w:rPr>
      </w:pPr>
      <w:r w:rsidRPr="00565933">
        <w:rPr>
          <w:rFonts w:ascii="Arial" w:hAnsi="Arial" w:cs="Arial"/>
          <w:b/>
          <w:sz w:val="20"/>
          <w:szCs w:val="20"/>
        </w:rPr>
        <w:t xml:space="preserve">Über </w:t>
      </w:r>
      <w:r w:rsidR="000721E2">
        <w:rPr>
          <w:rFonts w:ascii="Arial" w:hAnsi="Arial" w:cs="Arial"/>
          <w:b/>
          <w:sz w:val="20"/>
          <w:szCs w:val="20"/>
        </w:rPr>
        <w:t>Stiebel Eltron</w:t>
      </w:r>
      <w:r w:rsidRPr="00565933">
        <w:rPr>
          <w:rFonts w:ascii="Arial" w:hAnsi="Arial" w:cs="Arial"/>
          <w:b/>
          <w:sz w:val="20"/>
          <w:szCs w:val="20"/>
        </w:rPr>
        <w:t xml:space="preserve">    </w:t>
      </w:r>
    </w:p>
    <w:p w14:paraId="770B5622" w14:textId="77777777" w:rsidR="000721E2" w:rsidRPr="000721E2" w:rsidRDefault="000721E2" w:rsidP="000721E2">
      <w:pPr>
        <w:spacing w:after="0" w:line="240" w:lineRule="auto"/>
        <w:rPr>
          <w:rFonts w:ascii="Arial" w:hAnsi="Arial" w:cs="Arial"/>
          <w:sz w:val="20"/>
          <w:szCs w:val="20"/>
        </w:rPr>
      </w:pPr>
      <w:r w:rsidRPr="000721E2">
        <w:rPr>
          <w:rFonts w:ascii="Arial" w:hAnsi="Arial" w:cs="Arial"/>
          <w:sz w:val="20"/>
          <w:szCs w:val="20"/>
        </w:rPr>
        <w:t>Stiebel Eltron, gegründet 1924, gehört mit einem Jahresumsatz von über 800 Millionen Euro zu den führenden Unternehmen auf dem Markt der Erneuerbaren Energien, Wärme- und Haustechnik.</w:t>
      </w:r>
    </w:p>
    <w:p w14:paraId="08F455E2" w14:textId="77777777" w:rsidR="000721E2" w:rsidRPr="000721E2" w:rsidRDefault="000721E2" w:rsidP="000721E2">
      <w:pPr>
        <w:spacing w:after="0" w:line="240" w:lineRule="auto"/>
        <w:rPr>
          <w:rFonts w:ascii="Arial" w:hAnsi="Arial" w:cs="Arial"/>
          <w:sz w:val="20"/>
          <w:szCs w:val="20"/>
        </w:rPr>
      </w:pPr>
      <w:r w:rsidRPr="000721E2">
        <w:rPr>
          <w:rFonts w:ascii="Arial" w:hAnsi="Arial" w:cs="Arial"/>
          <w:sz w:val="20"/>
          <w:szCs w:val="20"/>
        </w:rPr>
        <w:t>Als innovationsgetriebenes Familienunternehmen verfolgt Stiebel Eltron bei der Produktion und Entwicklung von Produkten eine klare Linie - für eine umweltschonende, effiziente und komfortable Haustechnik. Mit 4.000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Freudenberg (NRW) und in Eschwege (Hessen) sowie an vier weiteren Standorten im Ausland (</w:t>
      </w:r>
      <w:proofErr w:type="spellStart"/>
      <w:r w:rsidRPr="000721E2">
        <w:rPr>
          <w:rFonts w:ascii="Arial" w:hAnsi="Arial" w:cs="Arial"/>
          <w:sz w:val="20"/>
          <w:szCs w:val="20"/>
        </w:rPr>
        <w:t>Arvika</w:t>
      </w:r>
      <w:proofErr w:type="spellEnd"/>
      <w:r w:rsidRPr="000721E2">
        <w:rPr>
          <w:rFonts w:ascii="Arial" w:hAnsi="Arial" w:cs="Arial"/>
          <w:sz w:val="20"/>
          <w:szCs w:val="20"/>
        </w:rPr>
        <w:t xml:space="preserve">/Schweden, Tianjin/China, </w:t>
      </w:r>
      <w:proofErr w:type="spellStart"/>
      <w:r w:rsidRPr="000721E2">
        <w:rPr>
          <w:rFonts w:ascii="Arial" w:hAnsi="Arial" w:cs="Arial"/>
          <w:sz w:val="20"/>
          <w:szCs w:val="20"/>
        </w:rPr>
        <w:t>Ayuttaya</w:t>
      </w:r>
      <w:proofErr w:type="spellEnd"/>
      <w:r w:rsidRPr="000721E2">
        <w:rPr>
          <w:rFonts w:ascii="Arial" w:hAnsi="Arial" w:cs="Arial"/>
          <w:sz w:val="20"/>
          <w:szCs w:val="20"/>
        </w:rPr>
        <w:t>/Thailand, Poprad/Slowakei).</w:t>
      </w:r>
    </w:p>
    <w:p w14:paraId="0EE768D2" w14:textId="4DDACAB2" w:rsidR="000E77BD" w:rsidRDefault="000E77BD">
      <w:pPr>
        <w:spacing w:after="0" w:line="240" w:lineRule="auto"/>
        <w:rPr>
          <w:rFonts w:ascii="Arial" w:hAnsi="Arial" w:cs="Arial"/>
        </w:rPr>
      </w:pPr>
    </w:p>
    <w:p w14:paraId="5D9EDB04" w14:textId="77777777" w:rsidR="00E81F8B" w:rsidRDefault="00E81F8B">
      <w:pPr>
        <w:spacing w:after="0" w:line="240" w:lineRule="auto"/>
        <w:rPr>
          <w:rFonts w:ascii="Arial" w:hAnsi="Arial" w:cs="Arial"/>
        </w:rPr>
      </w:pPr>
    </w:p>
    <w:tbl>
      <w:tblPr>
        <w:tblW w:w="0" w:type="auto"/>
        <w:tblLook w:val="04A0" w:firstRow="1" w:lastRow="0" w:firstColumn="1" w:lastColumn="0" w:noHBand="0" w:noVBand="1"/>
      </w:tblPr>
      <w:tblGrid>
        <w:gridCol w:w="5245"/>
        <w:gridCol w:w="3827"/>
      </w:tblGrid>
      <w:tr w:rsidR="005A78E4" w14:paraId="29358F84" w14:textId="77777777" w:rsidTr="00A8198E">
        <w:tc>
          <w:tcPr>
            <w:tcW w:w="5245" w:type="dxa"/>
          </w:tcPr>
          <w:p w14:paraId="5EAD017A" w14:textId="2F4E6EBD" w:rsidR="005A78E4" w:rsidRDefault="005A78E4">
            <w:pPr>
              <w:spacing w:after="0" w:line="276" w:lineRule="auto"/>
              <w:rPr>
                <w:rFonts w:ascii="Arial" w:hAnsi="Arial" w:cs="Arial"/>
                <w:b/>
                <w:sz w:val="18"/>
                <w:szCs w:val="18"/>
                <w:u w:val="single"/>
              </w:rPr>
            </w:pPr>
            <w:r>
              <w:rPr>
                <w:rFonts w:ascii="Arial" w:hAnsi="Arial" w:cs="Arial"/>
                <w:b/>
                <w:sz w:val="18"/>
                <w:szCs w:val="18"/>
                <w:u w:val="single"/>
              </w:rPr>
              <w:t xml:space="preserve">Pressekontakt </w:t>
            </w:r>
            <w:r w:rsidR="000721E2">
              <w:rPr>
                <w:rFonts w:ascii="Arial" w:hAnsi="Arial" w:cs="Arial"/>
                <w:b/>
                <w:sz w:val="18"/>
                <w:szCs w:val="18"/>
                <w:u w:val="single"/>
              </w:rPr>
              <w:t>Stiebel Eltron</w:t>
            </w:r>
            <w:r>
              <w:rPr>
                <w:rFonts w:ascii="Arial" w:hAnsi="Arial" w:cs="Arial"/>
                <w:b/>
                <w:sz w:val="18"/>
                <w:szCs w:val="18"/>
                <w:u w:val="single"/>
              </w:rPr>
              <w:t>:</w:t>
            </w:r>
          </w:p>
          <w:p w14:paraId="2E1E8036" w14:textId="77777777" w:rsidR="005A78E4" w:rsidRDefault="005A78E4">
            <w:pPr>
              <w:spacing w:after="0" w:line="276" w:lineRule="auto"/>
              <w:rPr>
                <w:rFonts w:ascii="Arial" w:hAnsi="Arial" w:cs="Arial"/>
                <w:sz w:val="18"/>
                <w:szCs w:val="18"/>
              </w:rPr>
            </w:pPr>
          </w:p>
          <w:p w14:paraId="632957C1" w14:textId="33E9404F" w:rsidR="005A78E4" w:rsidRPr="006D7E6D" w:rsidRDefault="000721E2">
            <w:pPr>
              <w:autoSpaceDE w:val="0"/>
              <w:autoSpaceDN w:val="0"/>
              <w:spacing w:after="0" w:line="240" w:lineRule="auto"/>
              <w:rPr>
                <w:rFonts w:ascii="Arial" w:hAnsi="Arial" w:cs="Arial"/>
                <w:sz w:val="18"/>
                <w:szCs w:val="18"/>
              </w:rPr>
            </w:pPr>
            <w:r w:rsidRPr="006D7E6D">
              <w:rPr>
                <w:rFonts w:ascii="Arial" w:hAnsi="Arial" w:cs="Arial"/>
                <w:b/>
                <w:bCs/>
                <w:sz w:val="18"/>
                <w:szCs w:val="18"/>
                <w:lang w:eastAsia="de-DE"/>
              </w:rPr>
              <w:t>S</w:t>
            </w:r>
            <w:r w:rsidR="00A8198E" w:rsidRPr="006D7E6D">
              <w:rPr>
                <w:rFonts w:ascii="Arial" w:hAnsi="Arial" w:cs="Arial"/>
                <w:b/>
                <w:bCs/>
                <w:sz w:val="18"/>
                <w:szCs w:val="18"/>
                <w:lang w:eastAsia="de-DE"/>
              </w:rPr>
              <w:t>TIEBEL ELTRON</w:t>
            </w:r>
            <w:r w:rsidRPr="006D7E6D">
              <w:rPr>
                <w:rFonts w:ascii="Arial" w:hAnsi="Arial" w:cs="Arial"/>
                <w:b/>
                <w:bCs/>
                <w:sz w:val="18"/>
                <w:szCs w:val="18"/>
                <w:lang w:eastAsia="de-DE"/>
              </w:rPr>
              <w:t xml:space="preserve"> GmbH &amp; Co. KG </w:t>
            </w:r>
          </w:p>
          <w:p w14:paraId="44187389" w14:textId="533A6A65" w:rsidR="005A78E4" w:rsidRDefault="000721E2">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Henning Schulz</w:t>
            </w:r>
          </w:p>
          <w:p w14:paraId="03109397" w14:textId="7722A46A" w:rsidR="00A8198E" w:rsidRPr="000721E2" w:rsidRDefault="00A8198E">
            <w:pPr>
              <w:autoSpaceDE w:val="0"/>
              <w:autoSpaceDN w:val="0"/>
              <w:spacing w:after="0" w:line="240" w:lineRule="auto"/>
              <w:rPr>
                <w:rFonts w:ascii="Arial" w:hAnsi="Arial" w:cs="Arial"/>
                <w:sz w:val="18"/>
                <w:szCs w:val="18"/>
                <w:lang w:eastAsia="de-DE"/>
              </w:rPr>
            </w:pPr>
            <w:r w:rsidRPr="00A8198E">
              <w:rPr>
                <w:rFonts w:ascii="Arial" w:hAnsi="Arial" w:cs="Arial"/>
                <w:sz w:val="18"/>
                <w:szCs w:val="18"/>
                <w:lang w:eastAsia="de-DE"/>
              </w:rPr>
              <w:t>Leiter Unternehmenskommunikation, Presse und PR</w:t>
            </w:r>
          </w:p>
          <w:p w14:paraId="4D2A057E" w14:textId="77777777" w:rsidR="000721E2" w:rsidRDefault="000721E2">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 xml:space="preserve">Dr.-Stiebel-Straße 33 </w:t>
            </w:r>
          </w:p>
          <w:p w14:paraId="6AF3DD08" w14:textId="6EB4DE80" w:rsidR="00A8198E" w:rsidRPr="00A8198E" w:rsidRDefault="000721E2" w:rsidP="00A8198E">
            <w:pPr>
              <w:autoSpaceDE w:val="0"/>
              <w:autoSpaceDN w:val="0"/>
              <w:spacing w:after="0" w:line="240" w:lineRule="auto"/>
              <w:rPr>
                <w:rFonts w:ascii="Arial" w:hAnsi="Arial" w:cs="Arial"/>
                <w:sz w:val="18"/>
                <w:szCs w:val="18"/>
                <w:lang w:eastAsia="de-DE"/>
              </w:rPr>
            </w:pPr>
            <w:r w:rsidRPr="000721E2">
              <w:rPr>
                <w:rFonts w:ascii="Arial" w:hAnsi="Arial" w:cs="Arial"/>
                <w:sz w:val="18"/>
                <w:szCs w:val="18"/>
                <w:lang w:eastAsia="de-DE"/>
              </w:rPr>
              <w:t>37603 Holzminden</w:t>
            </w:r>
            <w:r w:rsidR="005A78E4">
              <w:rPr>
                <w:rFonts w:ascii="Arial" w:hAnsi="Arial" w:cs="Arial"/>
                <w:sz w:val="18"/>
                <w:szCs w:val="18"/>
                <w:lang w:eastAsia="de-DE"/>
              </w:rPr>
              <w:br/>
              <w:t xml:space="preserve">Tel.: </w:t>
            </w:r>
            <w:r w:rsidR="00A8198E" w:rsidRPr="00A8198E">
              <w:rPr>
                <w:rFonts w:ascii="Arial" w:hAnsi="Arial" w:cs="Arial"/>
                <w:sz w:val="18"/>
                <w:szCs w:val="18"/>
                <w:lang w:eastAsia="de-DE"/>
              </w:rPr>
              <w:t>+49</w:t>
            </w:r>
            <w:r w:rsidR="003049D4">
              <w:rPr>
                <w:rFonts w:ascii="Arial" w:hAnsi="Arial" w:cs="Arial"/>
                <w:sz w:val="18"/>
                <w:szCs w:val="18"/>
                <w:lang w:eastAsia="de-DE"/>
              </w:rPr>
              <w:t xml:space="preserve"> (0)</w:t>
            </w:r>
            <w:r w:rsidR="00A8198E" w:rsidRPr="00A8198E">
              <w:rPr>
                <w:rFonts w:ascii="Arial" w:hAnsi="Arial" w:cs="Arial"/>
                <w:sz w:val="18"/>
                <w:szCs w:val="18"/>
                <w:lang w:eastAsia="de-DE"/>
              </w:rPr>
              <w:t xml:space="preserve"> 5531 70295685</w:t>
            </w:r>
          </w:p>
          <w:p w14:paraId="416F72BA" w14:textId="75F38D17" w:rsidR="005A78E4" w:rsidRDefault="005A78E4">
            <w:pPr>
              <w:spacing w:after="0" w:line="240" w:lineRule="auto"/>
              <w:rPr>
                <w:rFonts w:ascii="Arial" w:hAnsi="Arial" w:cs="Arial"/>
                <w:sz w:val="18"/>
                <w:szCs w:val="18"/>
              </w:rPr>
            </w:pPr>
            <w:r>
              <w:rPr>
                <w:rFonts w:ascii="Arial" w:hAnsi="Arial" w:cs="Arial"/>
                <w:sz w:val="18"/>
                <w:szCs w:val="18"/>
                <w:lang w:eastAsia="de-DE"/>
              </w:rPr>
              <w:t xml:space="preserve">E-Mail: </w:t>
            </w:r>
            <w:hyperlink r:id="rId10" w:history="1">
              <w:r w:rsidR="00A8198E" w:rsidRPr="00A8198E">
                <w:rPr>
                  <w:rStyle w:val="Hyperlink"/>
                  <w:rFonts w:ascii="Arial" w:hAnsi="Arial" w:cs="Arial"/>
                  <w:sz w:val="18"/>
                  <w:szCs w:val="18"/>
                </w:rPr>
                <w:t>Henning.Schulz@stiebel-eltron.de</w:t>
              </w:r>
            </w:hyperlink>
            <w:r>
              <w:rPr>
                <w:rFonts w:ascii="Arial" w:hAnsi="Arial" w:cs="Arial"/>
                <w:sz w:val="18"/>
                <w:szCs w:val="18"/>
                <w:lang w:eastAsia="de-DE"/>
              </w:rPr>
              <w:br/>
            </w:r>
            <w:hyperlink r:id="rId11" w:history="1">
              <w:r w:rsidR="00A8198E" w:rsidRPr="007226D4">
                <w:rPr>
                  <w:rStyle w:val="Hyperlink"/>
                  <w:rFonts w:ascii="Arial" w:hAnsi="Arial" w:cs="Arial"/>
                  <w:sz w:val="18"/>
                  <w:szCs w:val="18"/>
                  <w:lang w:eastAsia="de-DE"/>
                </w:rPr>
                <w:t>www.stiebel-eltron.de</w:t>
              </w:r>
            </w:hyperlink>
          </w:p>
        </w:tc>
        <w:tc>
          <w:tcPr>
            <w:tcW w:w="3827" w:type="dxa"/>
          </w:tcPr>
          <w:p w14:paraId="6B912548" w14:textId="77777777" w:rsidR="005A78E4" w:rsidRDefault="005A78E4">
            <w:pPr>
              <w:spacing w:after="0" w:line="240" w:lineRule="auto"/>
              <w:rPr>
                <w:rFonts w:ascii="Arial" w:hAnsi="Arial" w:cs="Arial"/>
                <w:b/>
                <w:sz w:val="18"/>
                <w:szCs w:val="18"/>
                <w:u w:val="single"/>
              </w:rPr>
            </w:pPr>
            <w:r>
              <w:rPr>
                <w:rFonts w:ascii="Arial" w:hAnsi="Arial" w:cs="Arial"/>
                <w:b/>
                <w:sz w:val="18"/>
                <w:szCs w:val="18"/>
                <w:u w:val="single"/>
              </w:rPr>
              <w:t>Pressekontakt Agentur:</w:t>
            </w:r>
          </w:p>
          <w:p w14:paraId="3A502195" w14:textId="77777777" w:rsidR="005A78E4" w:rsidRDefault="005A78E4">
            <w:pPr>
              <w:spacing w:after="0" w:line="240" w:lineRule="auto"/>
              <w:rPr>
                <w:rFonts w:ascii="Arial" w:hAnsi="Arial" w:cs="Arial"/>
                <w:b/>
                <w:sz w:val="18"/>
                <w:szCs w:val="18"/>
              </w:rPr>
            </w:pPr>
          </w:p>
          <w:p w14:paraId="2F2536A8" w14:textId="77777777" w:rsidR="005A78E4" w:rsidRDefault="005A78E4">
            <w:pPr>
              <w:spacing w:after="0" w:line="240" w:lineRule="auto"/>
              <w:rPr>
                <w:rFonts w:ascii="Arial" w:hAnsi="Arial" w:cs="Arial"/>
                <w:b/>
                <w:sz w:val="18"/>
                <w:szCs w:val="18"/>
              </w:rPr>
            </w:pPr>
            <w:proofErr w:type="spellStart"/>
            <w:proofErr w:type="gramStart"/>
            <w:r>
              <w:rPr>
                <w:rFonts w:ascii="Arial" w:hAnsi="Arial" w:cs="Arial"/>
                <w:b/>
                <w:bCs/>
                <w:sz w:val="18"/>
                <w:szCs w:val="18"/>
                <w:lang w:eastAsia="de-DE"/>
              </w:rPr>
              <w:t>Riba:BusinessTalk</w:t>
            </w:r>
            <w:proofErr w:type="spellEnd"/>
            <w:proofErr w:type="gramEnd"/>
            <w:r>
              <w:rPr>
                <w:rFonts w:ascii="Arial" w:hAnsi="Arial" w:cs="Arial"/>
                <w:b/>
                <w:bCs/>
                <w:sz w:val="18"/>
                <w:szCs w:val="18"/>
                <w:lang w:eastAsia="de-DE"/>
              </w:rPr>
              <w:t xml:space="preserve"> GmbH</w:t>
            </w:r>
          </w:p>
          <w:p w14:paraId="41AEA997"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Michael Beyrau</w:t>
            </w:r>
          </w:p>
          <w:p w14:paraId="64ACE889"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Senior PR Consultant &amp; HR Manager</w:t>
            </w:r>
          </w:p>
          <w:p w14:paraId="5861B213"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 xml:space="preserve">Klostergut </w:t>
            </w:r>
            <w:proofErr w:type="spellStart"/>
            <w:r>
              <w:rPr>
                <w:rFonts w:ascii="Arial" w:hAnsi="Arial" w:cs="Arial"/>
                <w:bCs/>
                <w:sz w:val="18"/>
                <w:szCs w:val="18"/>
                <w:lang w:eastAsia="de-DE"/>
              </w:rPr>
              <w:t>Besselich</w:t>
            </w:r>
            <w:proofErr w:type="spellEnd"/>
          </w:p>
          <w:p w14:paraId="36F968BB"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56182 Urbar / Koblenz</w:t>
            </w:r>
          </w:p>
          <w:p w14:paraId="1933A201" w14:textId="2BC8D754" w:rsidR="005A78E4" w:rsidRDefault="005A78E4">
            <w:pPr>
              <w:spacing w:after="0" w:line="240" w:lineRule="auto"/>
              <w:rPr>
                <w:rFonts w:ascii="Arial" w:hAnsi="Arial" w:cs="Arial"/>
                <w:sz w:val="18"/>
                <w:szCs w:val="18"/>
                <w:lang w:eastAsia="de-DE"/>
              </w:rPr>
            </w:pPr>
            <w:r>
              <w:rPr>
                <w:rFonts w:ascii="Arial" w:hAnsi="Arial" w:cs="Arial"/>
                <w:bCs/>
                <w:sz w:val="18"/>
                <w:szCs w:val="18"/>
                <w:lang w:eastAsia="de-DE"/>
              </w:rPr>
              <w:t>Tel.: </w:t>
            </w:r>
            <w:r>
              <w:rPr>
                <w:rFonts w:ascii="Arial" w:hAnsi="Arial" w:cs="Arial"/>
                <w:sz w:val="18"/>
                <w:szCs w:val="18"/>
                <w:lang w:eastAsia="de-DE"/>
              </w:rPr>
              <w:t>+49 (0)</w:t>
            </w:r>
            <w:r w:rsidR="003049D4">
              <w:rPr>
                <w:rFonts w:ascii="Arial" w:hAnsi="Arial" w:cs="Arial"/>
                <w:sz w:val="18"/>
                <w:szCs w:val="18"/>
                <w:lang w:eastAsia="de-DE"/>
              </w:rPr>
              <w:t xml:space="preserve"> </w:t>
            </w:r>
            <w:r>
              <w:rPr>
                <w:rFonts w:ascii="Arial" w:hAnsi="Arial" w:cs="Arial"/>
                <w:sz w:val="18"/>
                <w:szCs w:val="18"/>
                <w:lang w:eastAsia="de-DE"/>
              </w:rPr>
              <w:t>261-963 757-27</w:t>
            </w:r>
          </w:p>
          <w:p w14:paraId="6CDAD28F" w14:textId="77777777" w:rsidR="005A78E4" w:rsidRDefault="005A78E4">
            <w:pPr>
              <w:spacing w:after="0" w:line="240" w:lineRule="auto"/>
              <w:rPr>
                <w:rFonts w:ascii="Arial" w:hAnsi="Arial" w:cs="Arial"/>
                <w:sz w:val="18"/>
                <w:szCs w:val="18"/>
                <w:lang w:val="it-IT" w:eastAsia="de-DE"/>
              </w:rPr>
            </w:pPr>
            <w:r>
              <w:rPr>
                <w:rFonts w:ascii="Arial" w:hAnsi="Arial" w:cs="Arial"/>
                <w:bCs/>
                <w:sz w:val="18"/>
                <w:szCs w:val="18"/>
                <w:lang w:val="it-IT" w:eastAsia="de-DE"/>
              </w:rPr>
              <w:t>E-Mail:</w:t>
            </w:r>
            <w:r>
              <w:rPr>
                <w:rFonts w:ascii="Arial" w:hAnsi="Arial" w:cs="Arial"/>
                <w:sz w:val="18"/>
                <w:szCs w:val="18"/>
                <w:lang w:val="it-IT" w:eastAsia="de-DE"/>
              </w:rPr>
              <w:t> </w:t>
            </w:r>
            <w:hyperlink r:id="rId12" w:history="1">
              <w:r>
                <w:rPr>
                  <w:rStyle w:val="Hyperlink"/>
                  <w:rFonts w:ascii="Arial" w:hAnsi="Arial" w:cs="Arial"/>
                  <w:sz w:val="18"/>
                  <w:szCs w:val="18"/>
                  <w:lang w:val="it-IT" w:eastAsia="de-DE"/>
                </w:rPr>
                <w:t>mbeyrau@riba.eu</w:t>
              </w:r>
            </w:hyperlink>
          </w:p>
          <w:p w14:paraId="696029EE" w14:textId="07D98B87" w:rsidR="005A78E4" w:rsidRDefault="005A78E4" w:rsidP="00CC7FAF">
            <w:pPr>
              <w:spacing w:after="0" w:line="240" w:lineRule="auto"/>
              <w:rPr>
                <w:rFonts w:ascii="Arial" w:hAnsi="Arial" w:cs="Arial"/>
              </w:rPr>
            </w:pPr>
            <w:r>
              <w:rPr>
                <w:rFonts w:ascii="Arial" w:hAnsi="Arial" w:cs="Arial"/>
                <w:bCs/>
                <w:sz w:val="18"/>
                <w:szCs w:val="18"/>
                <w:lang w:eastAsia="de-DE"/>
              </w:rPr>
              <w:t>Web:</w:t>
            </w:r>
            <w:r>
              <w:rPr>
                <w:rFonts w:ascii="Arial" w:hAnsi="Arial" w:cs="Arial"/>
                <w:sz w:val="18"/>
                <w:szCs w:val="18"/>
                <w:lang w:eastAsia="de-DE"/>
              </w:rPr>
              <w:t> </w:t>
            </w:r>
            <w:hyperlink r:id="rId13" w:tgtFrame="_blank" w:tooltip="blocked::http://www.riba.eu/&#10;http://www.riba.eu" w:history="1">
              <w:r>
                <w:rPr>
                  <w:rStyle w:val="Hyperlink"/>
                  <w:rFonts w:ascii="Arial" w:hAnsi="Arial" w:cs="Arial"/>
                  <w:sz w:val="18"/>
                  <w:szCs w:val="18"/>
                  <w:lang w:eastAsia="de-DE"/>
                </w:rPr>
                <w:t>www.riba.eu</w:t>
              </w:r>
            </w:hyperlink>
          </w:p>
        </w:tc>
      </w:tr>
      <w:tr w:rsidR="00A8198E" w14:paraId="3EC6D76A" w14:textId="77777777" w:rsidTr="00A8198E">
        <w:tc>
          <w:tcPr>
            <w:tcW w:w="5245" w:type="dxa"/>
          </w:tcPr>
          <w:p w14:paraId="54247506" w14:textId="77777777" w:rsidR="00A8198E" w:rsidRDefault="00A8198E">
            <w:pPr>
              <w:spacing w:after="0" w:line="276" w:lineRule="auto"/>
              <w:rPr>
                <w:rFonts w:ascii="Arial" w:hAnsi="Arial" w:cs="Arial"/>
                <w:b/>
                <w:sz w:val="18"/>
                <w:szCs w:val="18"/>
                <w:u w:val="single"/>
              </w:rPr>
            </w:pPr>
          </w:p>
        </w:tc>
        <w:tc>
          <w:tcPr>
            <w:tcW w:w="3827" w:type="dxa"/>
          </w:tcPr>
          <w:p w14:paraId="15AA3BDA" w14:textId="77777777" w:rsidR="00A8198E" w:rsidRDefault="00A8198E">
            <w:pPr>
              <w:spacing w:after="0" w:line="240" w:lineRule="auto"/>
              <w:rPr>
                <w:rFonts w:ascii="Arial" w:hAnsi="Arial" w:cs="Arial"/>
                <w:b/>
                <w:sz w:val="18"/>
                <w:szCs w:val="18"/>
                <w:u w:val="single"/>
              </w:rPr>
            </w:pPr>
          </w:p>
        </w:tc>
      </w:tr>
      <w:tr w:rsidR="00CC7FAF" w14:paraId="4B790B7F" w14:textId="77777777" w:rsidTr="00A8198E">
        <w:tc>
          <w:tcPr>
            <w:tcW w:w="5245" w:type="dxa"/>
          </w:tcPr>
          <w:p w14:paraId="5002DB32" w14:textId="77777777" w:rsidR="00CC7FAF" w:rsidRDefault="00CC7FAF">
            <w:pPr>
              <w:spacing w:after="0" w:line="276" w:lineRule="auto"/>
              <w:rPr>
                <w:rFonts w:ascii="Arial" w:hAnsi="Arial" w:cs="Arial"/>
                <w:b/>
                <w:sz w:val="18"/>
                <w:szCs w:val="18"/>
                <w:u w:val="single"/>
              </w:rPr>
            </w:pPr>
          </w:p>
        </w:tc>
        <w:tc>
          <w:tcPr>
            <w:tcW w:w="3827" w:type="dxa"/>
          </w:tcPr>
          <w:p w14:paraId="189FF4A5" w14:textId="77777777" w:rsidR="00CC7FAF" w:rsidRDefault="00CC7FAF">
            <w:pPr>
              <w:spacing w:after="0" w:line="240" w:lineRule="auto"/>
              <w:rPr>
                <w:rFonts w:ascii="Arial" w:hAnsi="Arial" w:cs="Arial"/>
                <w:b/>
                <w:sz w:val="18"/>
                <w:szCs w:val="18"/>
                <w:u w:val="single"/>
              </w:rPr>
            </w:pPr>
          </w:p>
        </w:tc>
      </w:tr>
      <w:bookmarkEnd w:id="0"/>
      <w:bookmarkEnd w:id="1"/>
    </w:tbl>
    <w:p w14:paraId="04F306E9" w14:textId="77777777" w:rsidR="00066456" w:rsidRDefault="00066456" w:rsidP="00CC7FAF">
      <w:pPr>
        <w:spacing w:after="0" w:line="240" w:lineRule="auto"/>
        <w:rPr>
          <w:rFonts w:ascii="Arial" w:hAnsi="Arial" w:cs="Arial"/>
          <w:sz w:val="20"/>
          <w:szCs w:val="20"/>
        </w:rPr>
      </w:pPr>
    </w:p>
    <w:sectPr w:rsidR="00066456">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757" w14:textId="77777777" w:rsidR="001C3EF4" w:rsidRDefault="001C3EF4" w:rsidP="00590BC0">
      <w:pPr>
        <w:spacing w:after="0" w:line="240" w:lineRule="auto"/>
      </w:pPr>
      <w:r>
        <w:separator/>
      </w:r>
    </w:p>
  </w:endnote>
  <w:endnote w:type="continuationSeparator" w:id="0">
    <w:p w14:paraId="44DFA3E7" w14:textId="77777777" w:rsidR="001C3EF4" w:rsidRDefault="001C3EF4" w:rsidP="005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D82D" w14:textId="77777777" w:rsidR="001C3EF4" w:rsidRDefault="001C3EF4" w:rsidP="00590BC0">
      <w:pPr>
        <w:spacing w:after="0" w:line="240" w:lineRule="auto"/>
      </w:pPr>
      <w:r>
        <w:separator/>
      </w:r>
    </w:p>
  </w:footnote>
  <w:footnote w:type="continuationSeparator" w:id="0">
    <w:p w14:paraId="76CE37B0" w14:textId="77777777" w:rsidR="001C3EF4" w:rsidRDefault="001C3EF4" w:rsidP="005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E07" w14:textId="789FD6F3" w:rsidR="006022D4" w:rsidRDefault="006022D4" w:rsidP="00A93B5F">
    <w:pPr>
      <w:pStyle w:val="Kopfzeile"/>
      <w:rPr>
        <w:rFonts w:ascii="Verdana" w:hAnsi="Verdana"/>
        <w:b/>
        <w:sz w:val="36"/>
        <w:szCs w:val="36"/>
      </w:rPr>
    </w:pPr>
    <w:r>
      <w:rPr>
        <w:rFonts w:ascii="Verdana" w:hAnsi="Verdana"/>
        <w:b/>
        <w:sz w:val="36"/>
        <w:szCs w:val="36"/>
      </w:rPr>
      <w:tab/>
    </w:r>
    <w:r>
      <w:rPr>
        <w:rFonts w:ascii="Verdana" w:hAnsi="Verdana"/>
        <w:b/>
        <w:sz w:val="36"/>
        <w:szCs w:val="36"/>
      </w:rPr>
      <w:tab/>
    </w:r>
    <w:r w:rsidR="00781B78">
      <w:rPr>
        <w:rFonts w:ascii="Verdana" w:hAnsi="Verdana"/>
        <w:b/>
        <w:noProof/>
        <w:sz w:val="36"/>
        <w:szCs w:val="36"/>
      </w:rPr>
      <w:drawing>
        <wp:inline distT="0" distB="0" distL="0" distR="0" wp14:anchorId="270615AD" wp14:editId="7BC49123">
          <wp:extent cx="1593449" cy="25717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52071" cy="266636"/>
                  </a:xfrm>
                  <a:prstGeom prst="rect">
                    <a:avLst/>
                  </a:prstGeom>
                </pic:spPr>
              </pic:pic>
            </a:graphicData>
          </a:graphic>
        </wp:inline>
      </w:drawing>
    </w:r>
    <w:r w:rsidR="00A93B5F">
      <w:rPr>
        <w:rFonts w:ascii="Verdana" w:hAnsi="Verdana"/>
        <w:b/>
        <w:sz w:val="36"/>
        <w:szCs w:val="36"/>
      </w:rPr>
      <w:tab/>
    </w:r>
  </w:p>
  <w:p w14:paraId="04DCDEEE" w14:textId="77777777" w:rsidR="000721E2" w:rsidRDefault="000721E2" w:rsidP="000721E2">
    <w:pPr>
      <w:pStyle w:val="Kopfzeile"/>
      <w:jc w:val="center"/>
      <w:rPr>
        <w:rFonts w:ascii="Verdana" w:hAnsi="Verdana"/>
        <w:b/>
        <w:sz w:val="36"/>
        <w:szCs w:val="36"/>
      </w:rPr>
    </w:pPr>
  </w:p>
  <w:p w14:paraId="7B607248" w14:textId="7E32FB3A" w:rsidR="00590BC0" w:rsidRDefault="005B76D5" w:rsidP="000721E2">
    <w:pPr>
      <w:pStyle w:val="Kopfzeile"/>
      <w:jc w:val="center"/>
    </w:pPr>
    <w:r w:rsidRPr="005B76D5">
      <w:rPr>
        <w:rFonts w:ascii="Verdana" w:hAnsi="Verdana"/>
        <w:b/>
        <w:sz w:val="36"/>
        <w:szCs w:val="36"/>
      </w:rPr>
      <w:t>Pressemitteilung</w:t>
    </w:r>
  </w:p>
  <w:p w14:paraId="3E0D4119" w14:textId="77777777" w:rsidR="00173CF3" w:rsidRDefault="00173CF3" w:rsidP="00173CF3">
    <w:pPr>
      <w:pStyle w:val="Kopfzeile"/>
      <w:pBdr>
        <w:bottom w:val="single" w:sz="12" w:space="1" w:color="auto"/>
      </w:pBdr>
      <w:jc w:val="center"/>
    </w:pPr>
  </w:p>
  <w:p w14:paraId="1D872930" w14:textId="77777777" w:rsidR="00173CF3" w:rsidRDefault="00173CF3">
    <w:pPr>
      <w:pStyle w:val="Kopfzeile"/>
    </w:pPr>
  </w:p>
  <w:p w14:paraId="6543C664" w14:textId="77777777" w:rsidR="00590BC0" w:rsidRDefault="00590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12C"/>
    <w:multiLevelType w:val="hybridMultilevel"/>
    <w:tmpl w:val="6382E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31E97684"/>
    <w:multiLevelType w:val="multilevel"/>
    <w:tmpl w:val="F49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F2446"/>
    <w:multiLevelType w:val="hybridMultilevel"/>
    <w:tmpl w:val="A61AB058"/>
    <w:lvl w:ilvl="0" w:tplc="92DC904E">
      <w:start w:val="1"/>
      <w:numFmt w:val="bullet"/>
      <w:lvlText w:val="•"/>
      <w:lvlJc w:val="left"/>
      <w:pPr>
        <w:tabs>
          <w:tab w:val="num" w:pos="720"/>
        </w:tabs>
        <w:ind w:left="720" w:hanging="360"/>
      </w:pPr>
      <w:rPr>
        <w:rFonts w:ascii="Arial" w:hAnsi="Arial" w:cs="Times New Roman" w:hint="default"/>
      </w:rPr>
    </w:lvl>
    <w:lvl w:ilvl="1" w:tplc="68DC5E16">
      <w:start w:val="146"/>
      <w:numFmt w:val="bullet"/>
      <w:lvlText w:val="•"/>
      <w:lvlJc w:val="left"/>
      <w:pPr>
        <w:tabs>
          <w:tab w:val="num" w:pos="1440"/>
        </w:tabs>
        <w:ind w:left="1440" w:hanging="360"/>
      </w:pPr>
      <w:rPr>
        <w:rFonts w:ascii="Arial" w:hAnsi="Arial" w:cs="Times New Roman" w:hint="default"/>
      </w:rPr>
    </w:lvl>
    <w:lvl w:ilvl="2" w:tplc="CA78DD1A">
      <w:start w:val="1"/>
      <w:numFmt w:val="bullet"/>
      <w:lvlText w:val="•"/>
      <w:lvlJc w:val="left"/>
      <w:pPr>
        <w:tabs>
          <w:tab w:val="num" w:pos="2160"/>
        </w:tabs>
        <w:ind w:left="2160" w:hanging="360"/>
      </w:pPr>
      <w:rPr>
        <w:rFonts w:ascii="Arial" w:hAnsi="Arial" w:cs="Times New Roman" w:hint="default"/>
      </w:rPr>
    </w:lvl>
    <w:lvl w:ilvl="3" w:tplc="B78E6582">
      <w:start w:val="1"/>
      <w:numFmt w:val="bullet"/>
      <w:lvlText w:val="•"/>
      <w:lvlJc w:val="left"/>
      <w:pPr>
        <w:tabs>
          <w:tab w:val="num" w:pos="2880"/>
        </w:tabs>
        <w:ind w:left="2880" w:hanging="360"/>
      </w:pPr>
      <w:rPr>
        <w:rFonts w:ascii="Arial" w:hAnsi="Arial" w:cs="Times New Roman" w:hint="default"/>
      </w:rPr>
    </w:lvl>
    <w:lvl w:ilvl="4" w:tplc="992C9BE0">
      <w:start w:val="1"/>
      <w:numFmt w:val="bullet"/>
      <w:lvlText w:val="•"/>
      <w:lvlJc w:val="left"/>
      <w:pPr>
        <w:tabs>
          <w:tab w:val="num" w:pos="3600"/>
        </w:tabs>
        <w:ind w:left="3600" w:hanging="360"/>
      </w:pPr>
      <w:rPr>
        <w:rFonts w:ascii="Arial" w:hAnsi="Arial" w:cs="Times New Roman" w:hint="default"/>
      </w:rPr>
    </w:lvl>
    <w:lvl w:ilvl="5" w:tplc="74509014">
      <w:start w:val="1"/>
      <w:numFmt w:val="bullet"/>
      <w:lvlText w:val="•"/>
      <w:lvlJc w:val="left"/>
      <w:pPr>
        <w:tabs>
          <w:tab w:val="num" w:pos="4320"/>
        </w:tabs>
        <w:ind w:left="4320" w:hanging="360"/>
      </w:pPr>
      <w:rPr>
        <w:rFonts w:ascii="Arial" w:hAnsi="Arial" w:cs="Times New Roman" w:hint="default"/>
      </w:rPr>
    </w:lvl>
    <w:lvl w:ilvl="6" w:tplc="FA900406">
      <w:start w:val="1"/>
      <w:numFmt w:val="bullet"/>
      <w:lvlText w:val="•"/>
      <w:lvlJc w:val="left"/>
      <w:pPr>
        <w:tabs>
          <w:tab w:val="num" w:pos="5040"/>
        </w:tabs>
        <w:ind w:left="5040" w:hanging="360"/>
      </w:pPr>
      <w:rPr>
        <w:rFonts w:ascii="Arial" w:hAnsi="Arial" w:cs="Times New Roman" w:hint="default"/>
      </w:rPr>
    </w:lvl>
    <w:lvl w:ilvl="7" w:tplc="B6BCFB00">
      <w:start w:val="1"/>
      <w:numFmt w:val="bullet"/>
      <w:lvlText w:val="•"/>
      <w:lvlJc w:val="left"/>
      <w:pPr>
        <w:tabs>
          <w:tab w:val="num" w:pos="5760"/>
        </w:tabs>
        <w:ind w:left="5760" w:hanging="360"/>
      </w:pPr>
      <w:rPr>
        <w:rFonts w:ascii="Arial" w:hAnsi="Arial" w:cs="Times New Roman" w:hint="default"/>
      </w:rPr>
    </w:lvl>
    <w:lvl w:ilvl="8" w:tplc="B244612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0761247"/>
    <w:multiLevelType w:val="hybridMultilevel"/>
    <w:tmpl w:val="324AB518"/>
    <w:lvl w:ilvl="0" w:tplc="F7008274">
      <w:numFmt w:val="bullet"/>
      <w:lvlText w:val="-"/>
      <w:lvlJc w:val="left"/>
      <w:pPr>
        <w:ind w:left="1070" w:hanging="360"/>
      </w:pPr>
      <w:rPr>
        <w:rFonts w:ascii="Calibri" w:eastAsia="Calibri" w:hAnsi="Calibri" w:cs="Calibri" w:hint="default"/>
      </w:rPr>
    </w:lvl>
    <w:lvl w:ilvl="1" w:tplc="04070003">
      <w:start w:val="1"/>
      <w:numFmt w:val="bullet"/>
      <w:lvlText w:val="o"/>
      <w:lvlJc w:val="left"/>
      <w:pPr>
        <w:ind w:left="1790" w:hanging="360"/>
      </w:pPr>
      <w:rPr>
        <w:rFonts w:ascii="Courier New" w:hAnsi="Courier New" w:cs="Courier New" w:hint="default"/>
      </w:rPr>
    </w:lvl>
    <w:lvl w:ilvl="2" w:tplc="04070005">
      <w:start w:val="1"/>
      <w:numFmt w:val="bullet"/>
      <w:lvlText w:val=""/>
      <w:lvlJc w:val="left"/>
      <w:pPr>
        <w:ind w:left="2510" w:hanging="360"/>
      </w:pPr>
      <w:rPr>
        <w:rFonts w:ascii="Wingdings" w:hAnsi="Wingdings" w:hint="default"/>
      </w:rPr>
    </w:lvl>
    <w:lvl w:ilvl="3" w:tplc="04070001">
      <w:start w:val="1"/>
      <w:numFmt w:val="bullet"/>
      <w:lvlText w:val=""/>
      <w:lvlJc w:val="left"/>
      <w:pPr>
        <w:ind w:left="3230" w:hanging="360"/>
      </w:pPr>
      <w:rPr>
        <w:rFonts w:ascii="Symbol" w:hAnsi="Symbol" w:hint="default"/>
      </w:rPr>
    </w:lvl>
    <w:lvl w:ilvl="4" w:tplc="04070003">
      <w:start w:val="1"/>
      <w:numFmt w:val="bullet"/>
      <w:lvlText w:val="o"/>
      <w:lvlJc w:val="left"/>
      <w:pPr>
        <w:ind w:left="3950" w:hanging="360"/>
      </w:pPr>
      <w:rPr>
        <w:rFonts w:ascii="Courier New" w:hAnsi="Courier New" w:cs="Courier New" w:hint="default"/>
      </w:rPr>
    </w:lvl>
    <w:lvl w:ilvl="5" w:tplc="04070005">
      <w:start w:val="1"/>
      <w:numFmt w:val="bullet"/>
      <w:lvlText w:val=""/>
      <w:lvlJc w:val="left"/>
      <w:pPr>
        <w:ind w:left="4670" w:hanging="360"/>
      </w:pPr>
      <w:rPr>
        <w:rFonts w:ascii="Wingdings" w:hAnsi="Wingdings" w:hint="default"/>
      </w:rPr>
    </w:lvl>
    <w:lvl w:ilvl="6" w:tplc="04070001">
      <w:start w:val="1"/>
      <w:numFmt w:val="bullet"/>
      <w:lvlText w:val=""/>
      <w:lvlJc w:val="left"/>
      <w:pPr>
        <w:ind w:left="5390" w:hanging="360"/>
      </w:pPr>
      <w:rPr>
        <w:rFonts w:ascii="Symbol" w:hAnsi="Symbol" w:hint="default"/>
      </w:rPr>
    </w:lvl>
    <w:lvl w:ilvl="7" w:tplc="04070003">
      <w:start w:val="1"/>
      <w:numFmt w:val="bullet"/>
      <w:lvlText w:val="o"/>
      <w:lvlJc w:val="left"/>
      <w:pPr>
        <w:ind w:left="6110" w:hanging="360"/>
      </w:pPr>
      <w:rPr>
        <w:rFonts w:ascii="Courier New" w:hAnsi="Courier New" w:cs="Courier New" w:hint="default"/>
      </w:rPr>
    </w:lvl>
    <w:lvl w:ilvl="8" w:tplc="04070005">
      <w:start w:val="1"/>
      <w:numFmt w:val="bullet"/>
      <w:lvlText w:val=""/>
      <w:lvlJc w:val="left"/>
      <w:pPr>
        <w:ind w:left="6830" w:hanging="360"/>
      </w:pPr>
      <w:rPr>
        <w:rFonts w:ascii="Wingdings" w:hAnsi="Wingdings" w:hint="default"/>
      </w:rPr>
    </w:lvl>
  </w:abstractNum>
  <w:abstractNum w:abstractNumId="4" w15:restartNumberingAfterBreak="0">
    <w:nsid w:val="5A1E0918"/>
    <w:multiLevelType w:val="hybridMultilevel"/>
    <w:tmpl w:val="08B20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00000489"/>
    <w:rsid w:val="00002CCD"/>
    <w:rsid w:val="000040AD"/>
    <w:rsid w:val="00010034"/>
    <w:rsid w:val="0001132F"/>
    <w:rsid w:val="00012224"/>
    <w:rsid w:val="0001313B"/>
    <w:rsid w:val="0002234E"/>
    <w:rsid w:val="00027102"/>
    <w:rsid w:val="00033729"/>
    <w:rsid w:val="00034F77"/>
    <w:rsid w:val="000368EC"/>
    <w:rsid w:val="0004045F"/>
    <w:rsid w:val="00051626"/>
    <w:rsid w:val="00051AD0"/>
    <w:rsid w:val="00052492"/>
    <w:rsid w:val="0005570B"/>
    <w:rsid w:val="000600D0"/>
    <w:rsid w:val="0006076B"/>
    <w:rsid w:val="0006245B"/>
    <w:rsid w:val="0006398B"/>
    <w:rsid w:val="00064FAC"/>
    <w:rsid w:val="00066342"/>
    <w:rsid w:val="00066456"/>
    <w:rsid w:val="00067580"/>
    <w:rsid w:val="000709D1"/>
    <w:rsid w:val="00070BA0"/>
    <w:rsid w:val="000714D4"/>
    <w:rsid w:val="0007189B"/>
    <w:rsid w:val="00071D2A"/>
    <w:rsid w:val="00071F61"/>
    <w:rsid w:val="000721E2"/>
    <w:rsid w:val="0007439E"/>
    <w:rsid w:val="000749A7"/>
    <w:rsid w:val="000814DA"/>
    <w:rsid w:val="0008285B"/>
    <w:rsid w:val="00084FB2"/>
    <w:rsid w:val="00087CBD"/>
    <w:rsid w:val="0009036A"/>
    <w:rsid w:val="000912C3"/>
    <w:rsid w:val="0009269D"/>
    <w:rsid w:val="00095903"/>
    <w:rsid w:val="00096539"/>
    <w:rsid w:val="000A21FC"/>
    <w:rsid w:val="000A26E9"/>
    <w:rsid w:val="000A311D"/>
    <w:rsid w:val="000A387A"/>
    <w:rsid w:val="000A7D2A"/>
    <w:rsid w:val="000B03E3"/>
    <w:rsid w:val="000B0FC6"/>
    <w:rsid w:val="000B1B9A"/>
    <w:rsid w:val="000B1EC2"/>
    <w:rsid w:val="000B3852"/>
    <w:rsid w:val="000B69E4"/>
    <w:rsid w:val="000C578D"/>
    <w:rsid w:val="000C607D"/>
    <w:rsid w:val="000C72E6"/>
    <w:rsid w:val="000D389A"/>
    <w:rsid w:val="000D3FA8"/>
    <w:rsid w:val="000D55A4"/>
    <w:rsid w:val="000D6F09"/>
    <w:rsid w:val="000E1566"/>
    <w:rsid w:val="000E2ABB"/>
    <w:rsid w:val="000E4EB7"/>
    <w:rsid w:val="000E708D"/>
    <w:rsid w:val="000E77BD"/>
    <w:rsid w:val="000F170C"/>
    <w:rsid w:val="000F1EC4"/>
    <w:rsid w:val="000F4C4C"/>
    <w:rsid w:val="000F5788"/>
    <w:rsid w:val="000F593D"/>
    <w:rsid w:val="001010BE"/>
    <w:rsid w:val="001026A5"/>
    <w:rsid w:val="00103B05"/>
    <w:rsid w:val="00103E66"/>
    <w:rsid w:val="001059E4"/>
    <w:rsid w:val="00106ED3"/>
    <w:rsid w:val="00110002"/>
    <w:rsid w:val="00113005"/>
    <w:rsid w:val="00113745"/>
    <w:rsid w:val="001152EC"/>
    <w:rsid w:val="0011629D"/>
    <w:rsid w:val="00116D3B"/>
    <w:rsid w:val="00120179"/>
    <w:rsid w:val="00122624"/>
    <w:rsid w:val="00122680"/>
    <w:rsid w:val="00125208"/>
    <w:rsid w:val="0012749B"/>
    <w:rsid w:val="001301F1"/>
    <w:rsid w:val="0013038F"/>
    <w:rsid w:val="00131D93"/>
    <w:rsid w:val="0013231F"/>
    <w:rsid w:val="00133B61"/>
    <w:rsid w:val="00134FE5"/>
    <w:rsid w:val="00137A25"/>
    <w:rsid w:val="00140EA1"/>
    <w:rsid w:val="00143CC7"/>
    <w:rsid w:val="00144C91"/>
    <w:rsid w:val="00145B95"/>
    <w:rsid w:val="00150640"/>
    <w:rsid w:val="00152BF7"/>
    <w:rsid w:val="00157D45"/>
    <w:rsid w:val="00160862"/>
    <w:rsid w:val="001617F3"/>
    <w:rsid w:val="001728C8"/>
    <w:rsid w:val="00173C1D"/>
    <w:rsid w:val="00173CF3"/>
    <w:rsid w:val="0017603F"/>
    <w:rsid w:val="0017665C"/>
    <w:rsid w:val="001807E0"/>
    <w:rsid w:val="00181C69"/>
    <w:rsid w:val="00181DBA"/>
    <w:rsid w:val="00181F00"/>
    <w:rsid w:val="0018344A"/>
    <w:rsid w:val="00186C3B"/>
    <w:rsid w:val="00191CB3"/>
    <w:rsid w:val="001926DF"/>
    <w:rsid w:val="001928CF"/>
    <w:rsid w:val="001A3497"/>
    <w:rsid w:val="001A3CE3"/>
    <w:rsid w:val="001A4803"/>
    <w:rsid w:val="001A4AAC"/>
    <w:rsid w:val="001A4EE2"/>
    <w:rsid w:val="001A7623"/>
    <w:rsid w:val="001B2731"/>
    <w:rsid w:val="001B374A"/>
    <w:rsid w:val="001B6BC7"/>
    <w:rsid w:val="001B77C3"/>
    <w:rsid w:val="001B7A17"/>
    <w:rsid w:val="001C0AE9"/>
    <w:rsid w:val="001C1022"/>
    <w:rsid w:val="001C1B1B"/>
    <w:rsid w:val="001C2401"/>
    <w:rsid w:val="001C2BD8"/>
    <w:rsid w:val="001C345C"/>
    <w:rsid w:val="001C3EF4"/>
    <w:rsid w:val="001C492B"/>
    <w:rsid w:val="001C5DA4"/>
    <w:rsid w:val="001C6EE5"/>
    <w:rsid w:val="001C728D"/>
    <w:rsid w:val="001D3192"/>
    <w:rsid w:val="001D7340"/>
    <w:rsid w:val="001E2691"/>
    <w:rsid w:val="001E2D69"/>
    <w:rsid w:val="001E35DC"/>
    <w:rsid w:val="001E3DE2"/>
    <w:rsid w:val="001E410A"/>
    <w:rsid w:val="001F13B8"/>
    <w:rsid w:val="001F1DDF"/>
    <w:rsid w:val="001F21D0"/>
    <w:rsid w:val="001F2517"/>
    <w:rsid w:val="001F6D10"/>
    <w:rsid w:val="001F71CD"/>
    <w:rsid w:val="00206AFC"/>
    <w:rsid w:val="0021076A"/>
    <w:rsid w:val="002120F6"/>
    <w:rsid w:val="00214C2F"/>
    <w:rsid w:val="00214D0F"/>
    <w:rsid w:val="00216CBB"/>
    <w:rsid w:val="00222EE3"/>
    <w:rsid w:val="00223522"/>
    <w:rsid w:val="0022421A"/>
    <w:rsid w:val="00227047"/>
    <w:rsid w:val="00230C2B"/>
    <w:rsid w:val="00232111"/>
    <w:rsid w:val="002326B4"/>
    <w:rsid w:val="002326E5"/>
    <w:rsid w:val="00233429"/>
    <w:rsid w:val="0023483E"/>
    <w:rsid w:val="00242101"/>
    <w:rsid w:val="00242184"/>
    <w:rsid w:val="0024315D"/>
    <w:rsid w:val="00245715"/>
    <w:rsid w:val="00247814"/>
    <w:rsid w:val="00254CEE"/>
    <w:rsid w:val="002617FC"/>
    <w:rsid w:val="002618A8"/>
    <w:rsid w:val="00262885"/>
    <w:rsid w:val="00264585"/>
    <w:rsid w:val="00264710"/>
    <w:rsid w:val="00271673"/>
    <w:rsid w:val="00273EEB"/>
    <w:rsid w:val="00275117"/>
    <w:rsid w:val="00275976"/>
    <w:rsid w:val="00277DE5"/>
    <w:rsid w:val="002823CB"/>
    <w:rsid w:val="00290CE2"/>
    <w:rsid w:val="00291352"/>
    <w:rsid w:val="00291838"/>
    <w:rsid w:val="00291E8B"/>
    <w:rsid w:val="002942E0"/>
    <w:rsid w:val="00294AAF"/>
    <w:rsid w:val="002958EB"/>
    <w:rsid w:val="00295B84"/>
    <w:rsid w:val="002A157A"/>
    <w:rsid w:val="002A23CC"/>
    <w:rsid w:val="002A59F0"/>
    <w:rsid w:val="002A6052"/>
    <w:rsid w:val="002A78D8"/>
    <w:rsid w:val="002A79A2"/>
    <w:rsid w:val="002B3150"/>
    <w:rsid w:val="002B3C55"/>
    <w:rsid w:val="002B4F46"/>
    <w:rsid w:val="002B556F"/>
    <w:rsid w:val="002B7BEE"/>
    <w:rsid w:val="002C09C8"/>
    <w:rsid w:val="002C1CC3"/>
    <w:rsid w:val="002C683C"/>
    <w:rsid w:val="002D1C39"/>
    <w:rsid w:val="002D7915"/>
    <w:rsid w:val="002E008D"/>
    <w:rsid w:val="002E11DE"/>
    <w:rsid w:val="002F0E99"/>
    <w:rsid w:val="002F3C63"/>
    <w:rsid w:val="003006A0"/>
    <w:rsid w:val="003008A1"/>
    <w:rsid w:val="00302984"/>
    <w:rsid w:val="003044D9"/>
    <w:rsid w:val="003049D4"/>
    <w:rsid w:val="003053C4"/>
    <w:rsid w:val="0030606D"/>
    <w:rsid w:val="00312A0D"/>
    <w:rsid w:val="00313AFD"/>
    <w:rsid w:val="003145DF"/>
    <w:rsid w:val="00315B22"/>
    <w:rsid w:val="00320D74"/>
    <w:rsid w:val="0032251C"/>
    <w:rsid w:val="00323D7B"/>
    <w:rsid w:val="00325C31"/>
    <w:rsid w:val="003403C2"/>
    <w:rsid w:val="00340A4D"/>
    <w:rsid w:val="00340FE4"/>
    <w:rsid w:val="00341319"/>
    <w:rsid w:val="00341DD2"/>
    <w:rsid w:val="0034236C"/>
    <w:rsid w:val="00344E8B"/>
    <w:rsid w:val="003504BF"/>
    <w:rsid w:val="00350809"/>
    <w:rsid w:val="0035131C"/>
    <w:rsid w:val="00355C36"/>
    <w:rsid w:val="003657C7"/>
    <w:rsid w:val="00371018"/>
    <w:rsid w:val="00373A83"/>
    <w:rsid w:val="00376FAF"/>
    <w:rsid w:val="003800D2"/>
    <w:rsid w:val="0038399A"/>
    <w:rsid w:val="00385968"/>
    <w:rsid w:val="00387521"/>
    <w:rsid w:val="00387824"/>
    <w:rsid w:val="003902BD"/>
    <w:rsid w:val="00390A44"/>
    <w:rsid w:val="00392264"/>
    <w:rsid w:val="003937FC"/>
    <w:rsid w:val="00394703"/>
    <w:rsid w:val="00396257"/>
    <w:rsid w:val="003A175D"/>
    <w:rsid w:val="003A303C"/>
    <w:rsid w:val="003A619F"/>
    <w:rsid w:val="003A6589"/>
    <w:rsid w:val="003B1287"/>
    <w:rsid w:val="003B12CE"/>
    <w:rsid w:val="003B7C4D"/>
    <w:rsid w:val="003C1AC6"/>
    <w:rsid w:val="003C552D"/>
    <w:rsid w:val="003C674F"/>
    <w:rsid w:val="003D1540"/>
    <w:rsid w:val="003D209C"/>
    <w:rsid w:val="003D23CD"/>
    <w:rsid w:val="003D2ED1"/>
    <w:rsid w:val="003D40FB"/>
    <w:rsid w:val="003E00AE"/>
    <w:rsid w:val="003E0197"/>
    <w:rsid w:val="003E74DA"/>
    <w:rsid w:val="003F1E57"/>
    <w:rsid w:val="003F49B6"/>
    <w:rsid w:val="003F4EC9"/>
    <w:rsid w:val="0040003A"/>
    <w:rsid w:val="00403A50"/>
    <w:rsid w:val="00403BE1"/>
    <w:rsid w:val="00410AF9"/>
    <w:rsid w:val="004115FC"/>
    <w:rsid w:val="00412A3B"/>
    <w:rsid w:val="0041375E"/>
    <w:rsid w:val="004159BB"/>
    <w:rsid w:val="00417F83"/>
    <w:rsid w:val="0042135C"/>
    <w:rsid w:val="00421BE3"/>
    <w:rsid w:val="0042434B"/>
    <w:rsid w:val="00424725"/>
    <w:rsid w:val="0043476C"/>
    <w:rsid w:val="00435496"/>
    <w:rsid w:val="00442F0F"/>
    <w:rsid w:val="00442F6D"/>
    <w:rsid w:val="00443386"/>
    <w:rsid w:val="00446BCD"/>
    <w:rsid w:val="004472B0"/>
    <w:rsid w:val="00447A40"/>
    <w:rsid w:val="00450025"/>
    <w:rsid w:val="00450895"/>
    <w:rsid w:val="00450B9B"/>
    <w:rsid w:val="00453553"/>
    <w:rsid w:val="004576E2"/>
    <w:rsid w:val="00460AB3"/>
    <w:rsid w:val="00460D94"/>
    <w:rsid w:val="00462DA3"/>
    <w:rsid w:val="00464B3C"/>
    <w:rsid w:val="00465E22"/>
    <w:rsid w:val="00474189"/>
    <w:rsid w:val="00475A0B"/>
    <w:rsid w:val="004828B4"/>
    <w:rsid w:val="00484F3F"/>
    <w:rsid w:val="004876E4"/>
    <w:rsid w:val="004A0300"/>
    <w:rsid w:val="004A0A3B"/>
    <w:rsid w:val="004A40BB"/>
    <w:rsid w:val="004B5347"/>
    <w:rsid w:val="004B6BE8"/>
    <w:rsid w:val="004C35F2"/>
    <w:rsid w:val="004C5E58"/>
    <w:rsid w:val="004C7BDE"/>
    <w:rsid w:val="004D249F"/>
    <w:rsid w:val="004D2C8E"/>
    <w:rsid w:val="004D2E4B"/>
    <w:rsid w:val="004D3426"/>
    <w:rsid w:val="004D471A"/>
    <w:rsid w:val="004E1FF7"/>
    <w:rsid w:val="004E691B"/>
    <w:rsid w:val="004F0C83"/>
    <w:rsid w:val="004F240A"/>
    <w:rsid w:val="004F428B"/>
    <w:rsid w:val="004F4688"/>
    <w:rsid w:val="0050304B"/>
    <w:rsid w:val="00504F2B"/>
    <w:rsid w:val="00511C8E"/>
    <w:rsid w:val="0052029D"/>
    <w:rsid w:val="0052086D"/>
    <w:rsid w:val="00522866"/>
    <w:rsid w:val="00524226"/>
    <w:rsid w:val="00524855"/>
    <w:rsid w:val="00526518"/>
    <w:rsid w:val="0053070F"/>
    <w:rsid w:val="00530D93"/>
    <w:rsid w:val="00536290"/>
    <w:rsid w:val="00536B20"/>
    <w:rsid w:val="00541EC9"/>
    <w:rsid w:val="00543026"/>
    <w:rsid w:val="0054405C"/>
    <w:rsid w:val="00550A78"/>
    <w:rsid w:val="00553ACC"/>
    <w:rsid w:val="0055502B"/>
    <w:rsid w:val="00555488"/>
    <w:rsid w:val="005558DB"/>
    <w:rsid w:val="00556B81"/>
    <w:rsid w:val="005629DA"/>
    <w:rsid w:val="00565933"/>
    <w:rsid w:val="00566451"/>
    <w:rsid w:val="00567D85"/>
    <w:rsid w:val="0057678C"/>
    <w:rsid w:val="00577369"/>
    <w:rsid w:val="0057760C"/>
    <w:rsid w:val="00583882"/>
    <w:rsid w:val="0058497E"/>
    <w:rsid w:val="00585E8F"/>
    <w:rsid w:val="00586310"/>
    <w:rsid w:val="00586BEE"/>
    <w:rsid w:val="00590BC0"/>
    <w:rsid w:val="005926D1"/>
    <w:rsid w:val="005962D7"/>
    <w:rsid w:val="00597950"/>
    <w:rsid w:val="005A04A0"/>
    <w:rsid w:val="005A2221"/>
    <w:rsid w:val="005A7000"/>
    <w:rsid w:val="005A78E4"/>
    <w:rsid w:val="005B0E9F"/>
    <w:rsid w:val="005B2C90"/>
    <w:rsid w:val="005B3AF1"/>
    <w:rsid w:val="005B663D"/>
    <w:rsid w:val="005B67D8"/>
    <w:rsid w:val="005B76D5"/>
    <w:rsid w:val="005C148C"/>
    <w:rsid w:val="005C2C88"/>
    <w:rsid w:val="005C321F"/>
    <w:rsid w:val="005D1440"/>
    <w:rsid w:val="005D1F73"/>
    <w:rsid w:val="005D44FD"/>
    <w:rsid w:val="005D5799"/>
    <w:rsid w:val="005D6148"/>
    <w:rsid w:val="005E3573"/>
    <w:rsid w:val="005E47A8"/>
    <w:rsid w:val="005E5503"/>
    <w:rsid w:val="005F4691"/>
    <w:rsid w:val="005F56B8"/>
    <w:rsid w:val="005F5B2A"/>
    <w:rsid w:val="0060106A"/>
    <w:rsid w:val="006016D7"/>
    <w:rsid w:val="006022D4"/>
    <w:rsid w:val="00602AB4"/>
    <w:rsid w:val="00602F74"/>
    <w:rsid w:val="00604213"/>
    <w:rsid w:val="00604798"/>
    <w:rsid w:val="0062150C"/>
    <w:rsid w:val="00621B47"/>
    <w:rsid w:val="00621C99"/>
    <w:rsid w:val="00622642"/>
    <w:rsid w:val="006228C9"/>
    <w:rsid w:val="0062409C"/>
    <w:rsid w:val="00625D8D"/>
    <w:rsid w:val="00626246"/>
    <w:rsid w:val="00626B63"/>
    <w:rsid w:val="00631034"/>
    <w:rsid w:val="00632A8F"/>
    <w:rsid w:val="0063547B"/>
    <w:rsid w:val="00637039"/>
    <w:rsid w:val="00637971"/>
    <w:rsid w:val="0064363F"/>
    <w:rsid w:val="00645A4C"/>
    <w:rsid w:val="0065187A"/>
    <w:rsid w:val="006520C1"/>
    <w:rsid w:val="0065551D"/>
    <w:rsid w:val="0066323C"/>
    <w:rsid w:val="00663258"/>
    <w:rsid w:val="00663B39"/>
    <w:rsid w:val="00663EF4"/>
    <w:rsid w:val="00666371"/>
    <w:rsid w:val="00667BC3"/>
    <w:rsid w:val="00671380"/>
    <w:rsid w:val="00673D16"/>
    <w:rsid w:val="006742B3"/>
    <w:rsid w:val="0067534B"/>
    <w:rsid w:val="00676CA2"/>
    <w:rsid w:val="006837A1"/>
    <w:rsid w:val="00685B72"/>
    <w:rsid w:val="00687B43"/>
    <w:rsid w:val="00687C23"/>
    <w:rsid w:val="00690465"/>
    <w:rsid w:val="00694463"/>
    <w:rsid w:val="006944AA"/>
    <w:rsid w:val="006971D5"/>
    <w:rsid w:val="006A048B"/>
    <w:rsid w:val="006A0ABE"/>
    <w:rsid w:val="006A4680"/>
    <w:rsid w:val="006A4D13"/>
    <w:rsid w:val="006B0310"/>
    <w:rsid w:val="006B0516"/>
    <w:rsid w:val="006B2A60"/>
    <w:rsid w:val="006B302B"/>
    <w:rsid w:val="006B35DC"/>
    <w:rsid w:val="006B6D87"/>
    <w:rsid w:val="006C5AAF"/>
    <w:rsid w:val="006D0C69"/>
    <w:rsid w:val="006D1B42"/>
    <w:rsid w:val="006D50CA"/>
    <w:rsid w:val="006D52FB"/>
    <w:rsid w:val="006D5670"/>
    <w:rsid w:val="006D7E6D"/>
    <w:rsid w:val="006E07C5"/>
    <w:rsid w:val="006E0A08"/>
    <w:rsid w:val="006E6031"/>
    <w:rsid w:val="006E6CA6"/>
    <w:rsid w:val="006F0BC0"/>
    <w:rsid w:val="006F4F78"/>
    <w:rsid w:val="006F5367"/>
    <w:rsid w:val="006F6153"/>
    <w:rsid w:val="006F68EF"/>
    <w:rsid w:val="006F7D4D"/>
    <w:rsid w:val="00701C96"/>
    <w:rsid w:val="0070389A"/>
    <w:rsid w:val="007063EA"/>
    <w:rsid w:val="0070690C"/>
    <w:rsid w:val="007077F2"/>
    <w:rsid w:val="00710B53"/>
    <w:rsid w:val="00710EDA"/>
    <w:rsid w:val="0071289F"/>
    <w:rsid w:val="007137DE"/>
    <w:rsid w:val="00715940"/>
    <w:rsid w:val="007201FD"/>
    <w:rsid w:val="007202AB"/>
    <w:rsid w:val="00721691"/>
    <w:rsid w:val="0072295F"/>
    <w:rsid w:val="0072475A"/>
    <w:rsid w:val="007253D2"/>
    <w:rsid w:val="007278EE"/>
    <w:rsid w:val="00730BE7"/>
    <w:rsid w:val="00734794"/>
    <w:rsid w:val="007412E0"/>
    <w:rsid w:val="00741FF4"/>
    <w:rsid w:val="007438AB"/>
    <w:rsid w:val="00743C31"/>
    <w:rsid w:val="007471BD"/>
    <w:rsid w:val="00755894"/>
    <w:rsid w:val="007645CA"/>
    <w:rsid w:val="007653DC"/>
    <w:rsid w:val="00766B98"/>
    <w:rsid w:val="007706B5"/>
    <w:rsid w:val="0077457B"/>
    <w:rsid w:val="0077505E"/>
    <w:rsid w:val="00777966"/>
    <w:rsid w:val="00781325"/>
    <w:rsid w:val="00781B78"/>
    <w:rsid w:val="00782AE0"/>
    <w:rsid w:val="007854F2"/>
    <w:rsid w:val="0078575D"/>
    <w:rsid w:val="007858EF"/>
    <w:rsid w:val="0079073A"/>
    <w:rsid w:val="00792F10"/>
    <w:rsid w:val="0079446B"/>
    <w:rsid w:val="00794499"/>
    <w:rsid w:val="00795111"/>
    <w:rsid w:val="00795C4F"/>
    <w:rsid w:val="007A180E"/>
    <w:rsid w:val="007A2F5C"/>
    <w:rsid w:val="007A5669"/>
    <w:rsid w:val="007A5840"/>
    <w:rsid w:val="007A5AF1"/>
    <w:rsid w:val="007A5B72"/>
    <w:rsid w:val="007B2BD9"/>
    <w:rsid w:val="007B33CB"/>
    <w:rsid w:val="007B357B"/>
    <w:rsid w:val="007B603D"/>
    <w:rsid w:val="007B61CE"/>
    <w:rsid w:val="007C08F9"/>
    <w:rsid w:val="007C0C50"/>
    <w:rsid w:val="007C2037"/>
    <w:rsid w:val="007C2BA2"/>
    <w:rsid w:val="007C31F1"/>
    <w:rsid w:val="007D07DE"/>
    <w:rsid w:val="007D1271"/>
    <w:rsid w:val="007D1A7F"/>
    <w:rsid w:val="007D2A2F"/>
    <w:rsid w:val="007D50E2"/>
    <w:rsid w:val="007D5823"/>
    <w:rsid w:val="007D5878"/>
    <w:rsid w:val="007E06A4"/>
    <w:rsid w:val="007E0D21"/>
    <w:rsid w:val="007E63D8"/>
    <w:rsid w:val="007F1253"/>
    <w:rsid w:val="007F2303"/>
    <w:rsid w:val="007F57C2"/>
    <w:rsid w:val="007F739B"/>
    <w:rsid w:val="007F7754"/>
    <w:rsid w:val="00800F77"/>
    <w:rsid w:val="008012D1"/>
    <w:rsid w:val="00805D8A"/>
    <w:rsid w:val="008076A7"/>
    <w:rsid w:val="0080779F"/>
    <w:rsid w:val="0081795D"/>
    <w:rsid w:val="00820EEB"/>
    <w:rsid w:val="00822C4D"/>
    <w:rsid w:val="00823783"/>
    <w:rsid w:val="00825558"/>
    <w:rsid w:val="008278E6"/>
    <w:rsid w:val="008379BD"/>
    <w:rsid w:val="00840649"/>
    <w:rsid w:val="00843CFD"/>
    <w:rsid w:val="008441E7"/>
    <w:rsid w:val="00844264"/>
    <w:rsid w:val="00844534"/>
    <w:rsid w:val="008463CD"/>
    <w:rsid w:val="00852446"/>
    <w:rsid w:val="00852FB3"/>
    <w:rsid w:val="00861670"/>
    <w:rsid w:val="00871157"/>
    <w:rsid w:val="008713A0"/>
    <w:rsid w:val="00872BF8"/>
    <w:rsid w:val="008738C7"/>
    <w:rsid w:val="008778D0"/>
    <w:rsid w:val="008A0325"/>
    <w:rsid w:val="008A2463"/>
    <w:rsid w:val="008A3453"/>
    <w:rsid w:val="008A3DB1"/>
    <w:rsid w:val="008A4CDE"/>
    <w:rsid w:val="008A5DEC"/>
    <w:rsid w:val="008B2BA3"/>
    <w:rsid w:val="008B435E"/>
    <w:rsid w:val="008B67FE"/>
    <w:rsid w:val="008C0978"/>
    <w:rsid w:val="008C1676"/>
    <w:rsid w:val="008C36A1"/>
    <w:rsid w:val="008C6F15"/>
    <w:rsid w:val="008C6FDE"/>
    <w:rsid w:val="008D2518"/>
    <w:rsid w:val="008E0629"/>
    <w:rsid w:val="008E50FF"/>
    <w:rsid w:val="008E57E5"/>
    <w:rsid w:val="008E7C6C"/>
    <w:rsid w:val="008F0AAE"/>
    <w:rsid w:val="008F576D"/>
    <w:rsid w:val="008F7719"/>
    <w:rsid w:val="00900AAF"/>
    <w:rsid w:val="009057FE"/>
    <w:rsid w:val="00906725"/>
    <w:rsid w:val="00912D69"/>
    <w:rsid w:val="00914926"/>
    <w:rsid w:val="009152C7"/>
    <w:rsid w:val="00915355"/>
    <w:rsid w:val="00917302"/>
    <w:rsid w:val="00920C15"/>
    <w:rsid w:val="00920E1A"/>
    <w:rsid w:val="009268F5"/>
    <w:rsid w:val="009348DD"/>
    <w:rsid w:val="00935635"/>
    <w:rsid w:val="00942B4F"/>
    <w:rsid w:val="00944110"/>
    <w:rsid w:val="009445A4"/>
    <w:rsid w:val="00945032"/>
    <w:rsid w:val="0094507E"/>
    <w:rsid w:val="0094585F"/>
    <w:rsid w:val="00954C0A"/>
    <w:rsid w:val="00955893"/>
    <w:rsid w:val="009625AA"/>
    <w:rsid w:val="00962AD9"/>
    <w:rsid w:val="00963E24"/>
    <w:rsid w:val="00964B08"/>
    <w:rsid w:val="00964B10"/>
    <w:rsid w:val="00965837"/>
    <w:rsid w:val="00967FF2"/>
    <w:rsid w:val="00970DA2"/>
    <w:rsid w:val="00971A7D"/>
    <w:rsid w:val="00972CBA"/>
    <w:rsid w:val="00972EBF"/>
    <w:rsid w:val="009733CA"/>
    <w:rsid w:val="00973761"/>
    <w:rsid w:val="00974A0C"/>
    <w:rsid w:val="0097594E"/>
    <w:rsid w:val="00977E25"/>
    <w:rsid w:val="00986AD3"/>
    <w:rsid w:val="00987CB0"/>
    <w:rsid w:val="009903FD"/>
    <w:rsid w:val="00990B6B"/>
    <w:rsid w:val="0099227E"/>
    <w:rsid w:val="00992450"/>
    <w:rsid w:val="009929EB"/>
    <w:rsid w:val="00993C92"/>
    <w:rsid w:val="00995E45"/>
    <w:rsid w:val="00996576"/>
    <w:rsid w:val="009A009D"/>
    <w:rsid w:val="009A1E59"/>
    <w:rsid w:val="009A4C3E"/>
    <w:rsid w:val="009A6A08"/>
    <w:rsid w:val="009B0D9A"/>
    <w:rsid w:val="009B404F"/>
    <w:rsid w:val="009B509E"/>
    <w:rsid w:val="009B5C75"/>
    <w:rsid w:val="009B7358"/>
    <w:rsid w:val="009C1A06"/>
    <w:rsid w:val="009C256F"/>
    <w:rsid w:val="009C4C0D"/>
    <w:rsid w:val="009D06D7"/>
    <w:rsid w:val="009D1FBD"/>
    <w:rsid w:val="009D25C7"/>
    <w:rsid w:val="009D2A8D"/>
    <w:rsid w:val="009D39C9"/>
    <w:rsid w:val="009D4568"/>
    <w:rsid w:val="009D7FC8"/>
    <w:rsid w:val="009E03C4"/>
    <w:rsid w:val="009E19EB"/>
    <w:rsid w:val="009E2989"/>
    <w:rsid w:val="009E3E0C"/>
    <w:rsid w:val="009E53BF"/>
    <w:rsid w:val="009E5979"/>
    <w:rsid w:val="009E70D1"/>
    <w:rsid w:val="009F036E"/>
    <w:rsid w:val="009F2EC6"/>
    <w:rsid w:val="009F35F4"/>
    <w:rsid w:val="009F6A7D"/>
    <w:rsid w:val="009F7D53"/>
    <w:rsid w:val="00A001B4"/>
    <w:rsid w:val="00A02CCE"/>
    <w:rsid w:val="00A02F50"/>
    <w:rsid w:val="00A0497F"/>
    <w:rsid w:val="00A07165"/>
    <w:rsid w:val="00A142CC"/>
    <w:rsid w:val="00A15633"/>
    <w:rsid w:val="00A172FC"/>
    <w:rsid w:val="00A23FD3"/>
    <w:rsid w:val="00A24E6C"/>
    <w:rsid w:val="00A25498"/>
    <w:rsid w:val="00A279E3"/>
    <w:rsid w:val="00A27E4C"/>
    <w:rsid w:val="00A32AE6"/>
    <w:rsid w:val="00A35CA4"/>
    <w:rsid w:val="00A410F4"/>
    <w:rsid w:val="00A41AEB"/>
    <w:rsid w:val="00A442EF"/>
    <w:rsid w:val="00A4592C"/>
    <w:rsid w:val="00A46F0F"/>
    <w:rsid w:val="00A53C36"/>
    <w:rsid w:val="00A56934"/>
    <w:rsid w:val="00A705DF"/>
    <w:rsid w:val="00A715C2"/>
    <w:rsid w:val="00A74E31"/>
    <w:rsid w:val="00A75B43"/>
    <w:rsid w:val="00A7685C"/>
    <w:rsid w:val="00A76D7A"/>
    <w:rsid w:val="00A80337"/>
    <w:rsid w:val="00A80C55"/>
    <w:rsid w:val="00A810A5"/>
    <w:rsid w:val="00A8198E"/>
    <w:rsid w:val="00A82383"/>
    <w:rsid w:val="00A85BE6"/>
    <w:rsid w:val="00A8638C"/>
    <w:rsid w:val="00A87705"/>
    <w:rsid w:val="00A9226F"/>
    <w:rsid w:val="00A922C9"/>
    <w:rsid w:val="00A93488"/>
    <w:rsid w:val="00A93A91"/>
    <w:rsid w:val="00A93B5F"/>
    <w:rsid w:val="00A97CCE"/>
    <w:rsid w:val="00AA0837"/>
    <w:rsid w:val="00AA0FD1"/>
    <w:rsid w:val="00AA49F2"/>
    <w:rsid w:val="00AA6A9D"/>
    <w:rsid w:val="00AA72C0"/>
    <w:rsid w:val="00AA7BAC"/>
    <w:rsid w:val="00AB0DF0"/>
    <w:rsid w:val="00AB32B2"/>
    <w:rsid w:val="00AB4CCC"/>
    <w:rsid w:val="00AB4DC7"/>
    <w:rsid w:val="00AB6A78"/>
    <w:rsid w:val="00AB6B8B"/>
    <w:rsid w:val="00AC1C34"/>
    <w:rsid w:val="00AC2B4F"/>
    <w:rsid w:val="00AC2C33"/>
    <w:rsid w:val="00AC4C0F"/>
    <w:rsid w:val="00AC55A1"/>
    <w:rsid w:val="00AC7418"/>
    <w:rsid w:val="00AD4C44"/>
    <w:rsid w:val="00AD4E7B"/>
    <w:rsid w:val="00AD78D3"/>
    <w:rsid w:val="00AE5C5D"/>
    <w:rsid w:val="00AE5F44"/>
    <w:rsid w:val="00AE67B9"/>
    <w:rsid w:val="00AE6AB1"/>
    <w:rsid w:val="00AF0102"/>
    <w:rsid w:val="00AF0C8B"/>
    <w:rsid w:val="00AF251D"/>
    <w:rsid w:val="00AF5992"/>
    <w:rsid w:val="00AF678E"/>
    <w:rsid w:val="00B02183"/>
    <w:rsid w:val="00B058A8"/>
    <w:rsid w:val="00B05B57"/>
    <w:rsid w:val="00B136EB"/>
    <w:rsid w:val="00B17995"/>
    <w:rsid w:val="00B32979"/>
    <w:rsid w:val="00B3309B"/>
    <w:rsid w:val="00B351EE"/>
    <w:rsid w:val="00B43892"/>
    <w:rsid w:val="00B44EEB"/>
    <w:rsid w:val="00B46CFD"/>
    <w:rsid w:val="00B473DD"/>
    <w:rsid w:val="00B5790E"/>
    <w:rsid w:val="00B57B90"/>
    <w:rsid w:val="00B60D18"/>
    <w:rsid w:val="00B6373E"/>
    <w:rsid w:val="00B64C1E"/>
    <w:rsid w:val="00B65DC4"/>
    <w:rsid w:val="00B6610D"/>
    <w:rsid w:val="00B70520"/>
    <w:rsid w:val="00B70844"/>
    <w:rsid w:val="00B778D8"/>
    <w:rsid w:val="00B802D4"/>
    <w:rsid w:val="00B816CB"/>
    <w:rsid w:val="00B821DF"/>
    <w:rsid w:val="00B867A9"/>
    <w:rsid w:val="00B92F87"/>
    <w:rsid w:val="00B97F70"/>
    <w:rsid w:val="00BA26AD"/>
    <w:rsid w:val="00BA71FB"/>
    <w:rsid w:val="00BA73BA"/>
    <w:rsid w:val="00BB1CA9"/>
    <w:rsid w:val="00BB68E4"/>
    <w:rsid w:val="00BC0D2A"/>
    <w:rsid w:val="00BC4B2E"/>
    <w:rsid w:val="00BC51F0"/>
    <w:rsid w:val="00BC7BCD"/>
    <w:rsid w:val="00BD25E2"/>
    <w:rsid w:val="00BD2D7E"/>
    <w:rsid w:val="00BD6840"/>
    <w:rsid w:val="00BE1353"/>
    <w:rsid w:val="00BE46CB"/>
    <w:rsid w:val="00BE4B15"/>
    <w:rsid w:val="00BF0706"/>
    <w:rsid w:val="00BF09F4"/>
    <w:rsid w:val="00BF2094"/>
    <w:rsid w:val="00BF582A"/>
    <w:rsid w:val="00BF5B07"/>
    <w:rsid w:val="00BF5D12"/>
    <w:rsid w:val="00C00A4D"/>
    <w:rsid w:val="00C11482"/>
    <w:rsid w:val="00C13127"/>
    <w:rsid w:val="00C132C6"/>
    <w:rsid w:val="00C13A2C"/>
    <w:rsid w:val="00C14550"/>
    <w:rsid w:val="00C16121"/>
    <w:rsid w:val="00C170EC"/>
    <w:rsid w:val="00C22005"/>
    <w:rsid w:val="00C31F03"/>
    <w:rsid w:val="00C34DF9"/>
    <w:rsid w:val="00C4289E"/>
    <w:rsid w:val="00C45215"/>
    <w:rsid w:val="00C47029"/>
    <w:rsid w:val="00C51402"/>
    <w:rsid w:val="00C518D2"/>
    <w:rsid w:val="00C52829"/>
    <w:rsid w:val="00C53782"/>
    <w:rsid w:val="00C602BC"/>
    <w:rsid w:val="00C603CC"/>
    <w:rsid w:val="00C628BF"/>
    <w:rsid w:val="00C67EA9"/>
    <w:rsid w:val="00C7690D"/>
    <w:rsid w:val="00C80848"/>
    <w:rsid w:val="00C811D8"/>
    <w:rsid w:val="00C83259"/>
    <w:rsid w:val="00C86236"/>
    <w:rsid w:val="00C922BD"/>
    <w:rsid w:val="00C92D89"/>
    <w:rsid w:val="00C95BC6"/>
    <w:rsid w:val="00C95FFC"/>
    <w:rsid w:val="00CA14DC"/>
    <w:rsid w:val="00CA1F67"/>
    <w:rsid w:val="00CA4D3A"/>
    <w:rsid w:val="00CA7E3E"/>
    <w:rsid w:val="00CB1AC2"/>
    <w:rsid w:val="00CB7D2B"/>
    <w:rsid w:val="00CC0768"/>
    <w:rsid w:val="00CC0DED"/>
    <w:rsid w:val="00CC3291"/>
    <w:rsid w:val="00CC7FAF"/>
    <w:rsid w:val="00CD098F"/>
    <w:rsid w:val="00CD4D22"/>
    <w:rsid w:val="00CE718B"/>
    <w:rsid w:val="00CF0A1F"/>
    <w:rsid w:val="00D00864"/>
    <w:rsid w:val="00D01B75"/>
    <w:rsid w:val="00D12394"/>
    <w:rsid w:val="00D1551E"/>
    <w:rsid w:val="00D15D0A"/>
    <w:rsid w:val="00D220DE"/>
    <w:rsid w:val="00D23BDC"/>
    <w:rsid w:val="00D23DAA"/>
    <w:rsid w:val="00D2488D"/>
    <w:rsid w:val="00D250B0"/>
    <w:rsid w:val="00D2690E"/>
    <w:rsid w:val="00D330EF"/>
    <w:rsid w:val="00D34B87"/>
    <w:rsid w:val="00D3513E"/>
    <w:rsid w:val="00D35761"/>
    <w:rsid w:val="00D35B9A"/>
    <w:rsid w:val="00D35ECA"/>
    <w:rsid w:val="00D3645E"/>
    <w:rsid w:val="00D369DA"/>
    <w:rsid w:val="00D42067"/>
    <w:rsid w:val="00D434D5"/>
    <w:rsid w:val="00D44873"/>
    <w:rsid w:val="00D44E5E"/>
    <w:rsid w:val="00D460FC"/>
    <w:rsid w:val="00D50643"/>
    <w:rsid w:val="00D524A5"/>
    <w:rsid w:val="00D561E0"/>
    <w:rsid w:val="00D56680"/>
    <w:rsid w:val="00D56829"/>
    <w:rsid w:val="00D60A60"/>
    <w:rsid w:val="00D654A7"/>
    <w:rsid w:val="00D655D7"/>
    <w:rsid w:val="00D66C2E"/>
    <w:rsid w:val="00D70B2E"/>
    <w:rsid w:val="00D73185"/>
    <w:rsid w:val="00D7642F"/>
    <w:rsid w:val="00D7682F"/>
    <w:rsid w:val="00D81565"/>
    <w:rsid w:val="00D827BC"/>
    <w:rsid w:val="00D878B6"/>
    <w:rsid w:val="00D94411"/>
    <w:rsid w:val="00D95B51"/>
    <w:rsid w:val="00D96BD1"/>
    <w:rsid w:val="00D97A41"/>
    <w:rsid w:val="00DA012A"/>
    <w:rsid w:val="00DA1236"/>
    <w:rsid w:val="00DA1D33"/>
    <w:rsid w:val="00DA287D"/>
    <w:rsid w:val="00DA5AE3"/>
    <w:rsid w:val="00DA793B"/>
    <w:rsid w:val="00DB1FE9"/>
    <w:rsid w:val="00DB24BC"/>
    <w:rsid w:val="00DB3234"/>
    <w:rsid w:val="00DB4974"/>
    <w:rsid w:val="00DB4AF7"/>
    <w:rsid w:val="00DB720B"/>
    <w:rsid w:val="00DB7446"/>
    <w:rsid w:val="00DB7E0B"/>
    <w:rsid w:val="00DC0B9F"/>
    <w:rsid w:val="00DC21BE"/>
    <w:rsid w:val="00DC2A80"/>
    <w:rsid w:val="00DC4D74"/>
    <w:rsid w:val="00DC6685"/>
    <w:rsid w:val="00DD1D21"/>
    <w:rsid w:val="00DD297A"/>
    <w:rsid w:val="00DD39CA"/>
    <w:rsid w:val="00DD48DB"/>
    <w:rsid w:val="00DD50D9"/>
    <w:rsid w:val="00DD6DCC"/>
    <w:rsid w:val="00DD7792"/>
    <w:rsid w:val="00DE623F"/>
    <w:rsid w:val="00DE6E54"/>
    <w:rsid w:val="00DF1715"/>
    <w:rsid w:val="00DF2DA7"/>
    <w:rsid w:val="00DF2ED3"/>
    <w:rsid w:val="00DF31E2"/>
    <w:rsid w:val="00DF59C0"/>
    <w:rsid w:val="00DF7B80"/>
    <w:rsid w:val="00E00C5C"/>
    <w:rsid w:val="00E058FC"/>
    <w:rsid w:val="00E073E8"/>
    <w:rsid w:val="00E10C0D"/>
    <w:rsid w:val="00E1342B"/>
    <w:rsid w:val="00E137B8"/>
    <w:rsid w:val="00E21A2E"/>
    <w:rsid w:val="00E21D53"/>
    <w:rsid w:val="00E2288B"/>
    <w:rsid w:val="00E228A6"/>
    <w:rsid w:val="00E23D24"/>
    <w:rsid w:val="00E23D97"/>
    <w:rsid w:val="00E276EE"/>
    <w:rsid w:val="00E30274"/>
    <w:rsid w:val="00E4041B"/>
    <w:rsid w:val="00E41791"/>
    <w:rsid w:val="00E436EF"/>
    <w:rsid w:val="00E44CEB"/>
    <w:rsid w:val="00E509F2"/>
    <w:rsid w:val="00E53DAE"/>
    <w:rsid w:val="00E6065B"/>
    <w:rsid w:val="00E626CC"/>
    <w:rsid w:val="00E63837"/>
    <w:rsid w:val="00E63D70"/>
    <w:rsid w:val="00E6425A"/>
    <w:rsid w:val="00E64CE0"/>
    <w:rsid w:val="00E671EF"/>
    <w:rsid w:val="00E73632"/>
    <w:rsid w:val="00E74DC2"/>
    <w:rsid w:val="00E80747"/>
    <w:rsid w:val="00E81F8B"/>
    <w:rsid w:val="00E82C6D"/>
    <w:rsid w:val="00E84E80"/>
    <w:rsid w:val="00E9139D"/>
    <w:rsid w:val="00E934B4"/>
    <w:rsid w:val="00E94BA2"/>
    <w:rsid w:val="00E96816"/>
    <w:rsid w:val="00EA2FED"/>
    <w:rsid w:val="00EA3894"/>
    <w:rsid w:val="00EA5125"/>
    <w:rsid w:val="00EB63AD"/>
    <w:rsid w:val="00EB6BA3"/>
    <w:rsid w:val="00EC18E8"/>
    <w:rsid w:val="00EC62BA"/>
    <w:rsid w:val="00EC704F"/>
    <w:rsid w:val="00ED367A"/>
    <w:rsid w:val="00ED3CE4"/>
    <w:rsid w:val="00ED6B1B"/>
    <w:rsid w:val="00EE2F7D"/>
    <w:rsid w:val="00EE43BB"/>
    <w:rsid w:val="00EE6179"/>
    <w:rsid w:val="00EF043C"/>
    <w:rsid w:val="00EF0E7D"/>
    <w:rsid w:val="00EF17FB"/>
    <w:rsid w:val="00EF1F63"/>
    <w:rsid w:val="00EF36F9"/>
    <w:rsid w:val="00EF45B9"/>
    <w:rsid w:val="00EF52DB"/>
    <w:rsid w:val="00EF5436"/>
    <w:rsid w:val="00F0003B"/>
    <w:rsid w:val="00F00352"/>
    <w:rsid w:val="00F0060F"/>
    <w:rsid w:val="00F06936"/>
    <w:rsid w:val="00F07F90"/>
    <w:rsid w:val="00F10F22"/>
    <w:rsid w:val="00F1128A"/>
    <w:rsid w:val="00F14400"/>
    <w:rsid w:val="00F167D6"/>
    <w:rsid w:val="00F20735"/>
    <w:rsid w:val="00F24775"/>
    <w:rsid w:val="00F254FF"/>
    <w:rsid w:val="00F25A36"/>
    <w:rsid w:val="00F26402"/>
    <w:rsid w:val="00F277DA"/>
    <w:rsid w:val="00F324FA"/>
    <w:rsid w:val="00F326CD"/>
    <w:rsid w:val="00F40684"/>
    <w:rsid w:val="00F413E7"/>
    <w:rsid w:val="00F43C7D"/>
    <w:rsid w:val="00F43E9B"/>
    <w:rsid w:val="00F44804"/>
    <w:rsid w:val="00F449F4"/>
    <w:rsid w:val="00F46A0C"/>
    <w:rsid w:val="00F528BC"/>
    <w:rsid w:val="00F5426C"/>
    <w:rsid w:val="00F555D4"/>
    <w:rsid w:val="00F623ED"/>
    <w:rsid w:val="00F63137"/>
    <w:rsid w:val="00F642A5"/>
    <w:rsid w:val="00F76379"/>
    <w:rsid w:val="00F77333"/>
    <w:rsid w:val="00F82CF7"/>
    <w:rsid w:val="00F856EC"/>
    <w:rsid w:val="00F924D8"/>
    <w:rsid w:val="00F9359E"/>
    <w:rsid w:val="00F95A41"/>
    <w:rsid w:val="00F96CEA"/>
    <w:rsid w:val="00F97186"/>
    <w:rsid w:val="00FB3D46"/>
    <w:rsid w:val="00FB3D75"/>
    <w:rsid w:val="00FB7818"/>
    <w:rsid w:val="00FB7FEE"/>
    <w:rsid w:val="00FC08A5"/>
    <w:rsid w:val="00FC2DE0"/>
    <w:rsid w:val="00FC4159"/>
    <w:rsid w:val="00FC43D1"/>
    <w:rsid w:val="00FC5790"/>
    <w:rsid w:val="00FD0A4C"/>
    <w:rsid w:val="00FE5439"/>
    <w:rsid w:val="00FE5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3845D2"/>
  <w15:chartTrackingRefBased/>
  <w15:docId w15:val="{D599FA2C-0D46-49A7-A19C-03681428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BC0"/>
  </w:style>
  <w:style w:type="paragraph" w:styleId="Fuzeile">
    <w:name w:val="footer"/>
    <w:basedOn w:val="Standard"/>
    <w:link w:val="FuzeileZchn"/>
    <w:uiPriority w:val="99"/>
    <w:unhideWhenUsed/>
    <w:rsid w:val="00590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BC0"/>
  </w:style>
  <w:style w:type="character" w:styleId="Hyperlink">
    <w:name w:val="Hyperlink"/>
    <w:uiPriority w:val="99"/>
    <w:unhideWhenUsed/>
    <w:rsid w:val="00BA73BA"/>
    <w:rPr>
      <w:color w:val="0000FF"/>
      <w:u w:val="single"/>
    </w:rPr>
  </w:style>
  <w:style w:type="character" w:styleId="NichtaufgelsteErwhnung">
    <w:name w:val="Unresolved Mention"/>
    <w:uiPriority w:val="99"/>
    <w:semiHidden/>
    <w:unhideWhenUsed/>
    <w:rsid w:val="00715940"/>
    <w:rPr>
      <w:color w:val="605E5C"/>
      <w:shd w:val="clear" w:color="auto" w:fill="E1DFDD"/>
    </w:rPr>
  </w:style>
  <w:style w:type="paragraph" w:styleId="KeinLeerraum">
    <w:name w:val="No Spacing"/>
    <w:basedOn w:val="Standard"/>
    <w:uiPriority w:val="1"/>
    <w:qFormat/>
    <w:rsid w:val="00376FAF"/>
    <w:pPr>
      <w:overflowPunct w:val="0"/>
      <w:autoSpaceDE w:val="0"/>
      <w:autoSpaceDN w:val="0"/>
      <w:spacing w:after="0" w:line="240" w:lineRule="auto"/>
      <w:jc w:val="both"/>
    </w:pPr>
    <w:rPr>
      <w:rFonts w:ascii="Arial" w:hAnsi="Arial" w:cs="Arial"/>
      <w:lang w:eastAsia="de-DE"/>
    </w:rPr>
  </w:style>
  <w:style w:type="paragraph" w:styleId="StandardWeb">
    <w:name w:val="Normal (Web)"/>
    <w:basedOn w:val="Standard"/>
    <w:uiPriority w:val="99"/>
    <w:semiHidden/>
    <w:unhideWhenUsed/>
    <w:rsid w:val="005362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36290"/>
    <w:rPr>
      <w:b/>
      <w:bCs/>
    </w:rPr>
  </w:style>
  <w:style w:type="character" w:styleId="Kommentarzeichen">
    <w:name w:val="annotation reference"/>
    <w:uiPriority w:val="99"/>
    <w:semiHidden/>
    <w:unhideWhenUsed/>
    <w:rsid w:val="004D3426"/>
    <w:rPr>
      <w:sz w:val="16"/>
      <w:szCs w:val="16"/>
    </w:rPr>
  </w:style>
  <w:style w:type="paragraph" w:styleId="Kommentartext">
    <w:name w:val="annotation text"/>
    <w:basedOn w:val="Standard"/>
    <w:link w:val="KommentartextZchn"/>
    <w:uiPriority w:val="99"/>
    <w:semiHidden/>
    <w:unhideWhenUsed/>
    <w:rsid w:val="004D3426"/>
    <w:rPr>
      <w:sz w:val="20"/>
      <w:szCs w:val="20"/>
    </w:rPr>
  </w:style>
  <w:style w:type="character" w:customStyle="1" w:styleId="KommentartextZchn">
    <w:name w:val="Kommentartext Zchn"/>
    <w:link w:val="Kommentartext"/>
    <w:uiPriority w:val="99"/>
    <w:semiHidden/>
    <w:rsid w:val="004D3426"/>
    <w:rPr>
      <w:lang w:eastAsia="en-US"/>
    </w:rPr>
  </w:style>
  <w:style w:type="paragraph" w:styleId="Kommentarthema">
    <w:name w:val="annotation subject"/>
    <w:basedOn w:val="Kommentartext"/>
    <w:next w:val="Kommentartext"/>
    <w:link w:val="KommentarthemaZchn"/>
    <w:uiPriority w:val="99"/>
    <w:semiHidden/>
    <w:unhideWhenUsed/>
    <w:rsid w:val="004D3426"/>
    <w:rPr>
      <w:b/>
      <w:bCs/>
    </w:rPr>
  </w:style>
  <w:style w:type="character" w:customStyle="1" w:styleId="KommentarthemaZchn">
    <w:name w:val="Kommentarthema Zchn"/>
    <w:link w:val="Kommentarthema"/>
    <w:uiPriority w:val="99"/>
    <w:semiHidden/>
    <w:rsid w:val="004D3426"/>
    <w:rPr>
      <w:b/>
      <w:bCs/>
      <w:lang w:eastAsia="en-US"/>
    </w:rPr>
  </w:style>
  <w:style w:type="paragraph" w:styleId="Sprechblasentext">
    <w:name w:val="Balloon Text"/>
    <w:basedOn w:val="Standard"/>
    <w:link w:val="SprechblasentextZchn"/>
    <w:uiPriority w:val="99"/>
    <w:semiHidden/>
    <w:unhideWhenUsed/>
    <w:rsid w:val="004D34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D3426"/>
    <w:rPr>
      <w:rFonts w:ascii="Segoe UI" w:hAnsi="Segoe UI" w:cs="Segoe UI"/>
      <w:sz w:val="18"/>
      <w:szCs w:val="18"/>
      <w:lang w:eastAsia="en-US"/>
    </w:rPr>
  </w:style>
  <w:style w:type="table" w:styleId="Tabellenraster">
    <w:name w:val="Table Grid"/>
    <w:basedOn w:val="NormaleTabelle"/>
    <w:uiPriority w:val="39"/>
    <w:rsid w:val="0066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02AB4"/>
    <w:rPr>
      <w:i/>
      <w:iCs/>
    </w:rPr>
  </w:style>
  <w:style w:type="paragraph" w:styleId="Listenabsatz">
    <w:name w:val="List Paragraph"/>
    <w:basedOn w:val="Standard"/>
    <w:uiPriority w:val="34"/>
    <w:qFormat/>
    <w:rsid w:val="0018344A"/>
    <w:pPr>
      <w:spacing w:after="0" w:line="240" w:lineRule="auto"/>
      <w:ind w:left="720"/>
    </w:pPr>
    <w:rPr>
      <w:rFonts w:cs="Calibri"/>
    </w:rPr>
  </w:style>
  <w:style w:type="character" w:styleId="BesuchterLink">
    <w:name w:val="FollowedHyperlink"/>
    <w:uiPriority w:val="99"/>
    <w:semiHidden/>
    <w:unhideWhenUsed/>
    <w:rsid w:val="001323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7580">
      <w:bodyDiv w:val="1"/>
      <w:marLeft w:val="0"/>
      <w:marRight w:val="0"/>
      <w:marTop w:val="0"/>
      <w:marBottom w:val="0"/>
      <w:divBdr>
        <w:top w:val="none" w:sz="0" w:space="0" w:color="auto"/>
        <w:left w:val="none" w:sz="0" w:space="0" w:color="auto"/>
        <w:bottom w:val="none" w:sz="0" w:space="0" w:color="auto"/>
        <w:right w:val="none" w:sz="0" w:space="0" w:color="auto"/>
      </w:divBdr>
    </w:div>
    <w:div w:id="422335139">
      <w:bodyDiv w:val="1"/>
      <w:marLeft w:val="0"/>
      <w:marRight w:val="0"/>
      <w:marTop w:val="0"/>
      <w:marBottom w:val="0"/>
      <w:divBdr>
        <w:top w:val="none" w:sz="0" w:space="0" w:color="auto"/>
        <w:left w:val="none" w:sz="0" w:space="0" w:color="auto"/>
        <w:bottom w:val="none" w:sz="0" w:space="0" w:color="auto"/>
        <w:right w:val="none" w:sz="0" w:space="0" w:color="auto"/>
      </w:divBdr>
    </w:div>
    <w:div w:id="523907849">
      <w:bodyDiv w:val="1"/>
      <w:marLeft w:val="0"/>
      <w:marRight w:val="0"/>
      <w:marTop w:val="0"/>
      <w:marBottom w:val="0"/>
      <w:divBdr>
        <w:top w:val="none" w:sz="0" w:space="0" w:color="auto"/>
        <w:left w:val="none" w:sz="0" w:space="0" w:color="auto"/>
        <w:bottom w:val="none" w:sz="0" w:space="0" w:color="auto"/>
        <w:right w:val="none" w:sz="0" w:space="0" w:color="auto"/>
      </w:divBdr>
    </w:div>
    <w:div w:id="589122578">
      <w:bodyDiv w:val="1"/>
      <w:marLeft w:val="0"/>
      <w:marRight w:val="0"/>
      <w:marTop w:val="0"/>
      <w:marBottom w:val="0"/>
      <w:divBdr>
        <w:top w:val="none" w:sz="0" w:space="0" w:color="auto"/>
        <w:left w:val="none" w:sz="0" w:space="0" w:color="auto"/>
        <w:bottom w:val="none" w:sz="0" w:space="0" w:color="auto"/>
        <w:right w:val="none" w:sz="0" w:space="0" w:color="auto"/>
      </w:divBdr>
    </w:div>
    <w:div w:id="629165528">
      <w:bodyDiv w:val="1"/>
      <w:marLeft w:val="0"/>
      <w:marRight w:val="0"/>
      <w:marTop w:val="0"/>
      <w:marBottom w:val="0"/>
      <w:divBdr>
        <w:top w:val="none" w:sz="0" w:space="0" w:color="auto"/>
        <w:left w:val="none" w:sz="0" w:space="0" w:color="auto"/>
        <w:bottom w:val="none" w:sz="0" w:space="0" w:color="auto"/>
        <w:right w:val="none" w:sz="0" w:space="0" w:color="auto"/>
      </w:divBdr>
    </w:div>
    <w:div w:id="725297402">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805510320">
      <w:bodyDiv w:val="1"/>
      <w:marLeft w:val="0"/>
      <w:marRight w:val="0"/>
      <w:marTop w:val="0"/>
      <w:marBottom w:val="0"/>
      <w:divBdr>
        <w:top w:val="none" w:sz="0" w:space="0" w:color="auto"/>
        <w:left w:val="none" w:sz="0" w:space="0" w:color="auto"/>
        <w:bottom w:val="none" w:sz="0" w:space="0" w:color="auto"/>
        <w:right w:val="none" w:sz="0" w:space="0" w:color="auto"/>
      </w:divBdr>
    </w:div>
    <w:div w:id="830373193">
      <w:bodyDiv w:val="1"/>
      <w:marLeft w:val="0"/>
      <w:marRight w:val="0"/>
      <w:marTop w:val="0"/>
      <w:marBottom w:val="0"/>
      <w:divBdr>
        <w:top w:val="none" w:sz="0" w:space="0" w:color="auto"/>
        <w:left w:val="none" w:sz="0" w:space="0" w:color="auto"/>
        <w:bottom w:val="none" w:sz="0" w:space="0" w:color="auto"/>
        <w:right w:val="none" w:sz="0" w:space="0" w:color="auto"/>
      </w:divBdr>
    </w:div>
    <w:div w:id="914123273">
      <w:bodyDiv w:val="1"/>
      <w:marLeft w:val="0"/>
      <w:marRight w:val="0"/>
      <w:marTop w:val="0"/>
      <w:marBottom w:val="0"/>
      <w:divBdr>
        <w:top w:val="none" w:sz="0" w:space="0" w:color="auto"/>
        <w:left w:val="none" w:sz="0" w:space="0" w:color="auto"/>
        <w:bottom w:val="none" w:sz="0" w:space="0" w:color="auto"/>
        <w:right w:val="none" w:sz="0" w:space="0" w:color="auto"/>
      </w:divBdr>
      <w:divsChild>
        <w:div w:id="1212302726">
          <w:marLeft w:val="0"/>
          <w:marRight w:val="0"/>
          <w:marTop w:val="0"/>
          <w:marBottom w:val="0"/>
          <w:divBdr>
            <w:top w:val="none" w:sz="0" w:space="0" w:color="auto"/>
            <w:left w:val="none" w:sz="0" w:space="0" w:color="auto"/>
            <w:bottom w:val="none" w:sz="0" w:space="0" w:color="auto"/>
            <w:right w:val="none" w:sz="0" w:space="0" w:color="auto"/>
          </w:divBdr>
          <w:divsChild>
            <w:div w:id="2096852715">
              <w:marLeft w:val="0"/>
              <w:marRight w:val="0"/>
              <w:marTop w:val="0"/>
              <w:marBottom w:val="0"/>
              <w:divBdr>
                <w:top w:val="none" w:sz="0" w:space="0" w:color="auto"/>
                <w:left w:val="none" w:sz="0" w:space="0" w:color="auto"/>
                <w:bottom w:val="none" w:sz="0" w:space="0" w:color="auto"/>
                <w:right w:val="none" w:sz="0" w:space="0" w:color="auto"/>
              </w:divBdr>
              <w:divsChild>
                <w:div w:id="1069227493">
                  <w:marLeft w:val="0"/>
                  <w:marRight w:val="0"/>
                  <w:marTop w:val="0"/>
                  <w:marBottom w:val="0"/>
                  <w:divBdr>
                    <w:top w:val="none" w:sz="0" w:space="0" w:color="auto"/>
                    <w:left w:val="none" w:sz="0" w:space="0" w:color="auto"/>
                    <w:bottom w:val="none" w:sz="0" w:space="0" w:color="auto"/>
                    <w:right w:val="none" w:sz="0" w:space="0" w:color="auto"/>
                  </w:divBdr>
                  <w:divsChild>
                    <w:div w:id="1500929072">
                      <w:marLeft w:val="0"/>
                      <w:marRight w:val="0"/>
                      <w:marTop w:val="0"/>
                      <w:marBottom w:val="0"/>
                      <w:divBdr>
                        <w:top w:val="none" w:sz="0" w:space="0" w:color="auto"/>
                        <w:left w:val="none" w:sz="0" w:space="0" w:color="auto"/>
                        <w:bottom w:val="none" w:sz="0" w:space="0" w:color="auto"/>
                        <w:right w:val="none" w:sz="0" w:space="0" w:color="auto"/>
                      </w:divBdr>
                      <w:divsChild>
                        <w:div w:id="2000690097">
                          <w:marLeft w:val="0"/>
                          <w:marRight w:val="0"/>
                          <w:marTop w:val="0"/>
                          <w:marBottom w:val="0"/>
                          <w:divBdr>
                            <w:top w:val="none" w:sz="0" w:space="0" w:color="auto"/>
                            <w:left w:val="none" w:sz="0" w:space="0" w:color="auto"/>
                            <w:bottom w:val="none" w:sz="0" w:space="0" w:color="auto"/>
                            <w:right w:val="none" w:sz="0" w:space="0" w:color="auto"/>
                          </w:divBdr>
                          <w:divsChild>
                            <w:div w:id="13603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069">
          <w:marLeft w:val="0"/>
          <w:marRight w:val="0"/>
          <w:marTop w:val="0"/>
          <w:marBottom w:val="0"/>
          <w:divBdr>
            <w:top w:val="none" w:sz="0" w:space="0" w:color="auto"/>
            <w:left w:val="none" w:sz="0" w:space="0" w:color="auto"/>
            <w:bottom w:val="none" w:sz="0" w:space="0" w:color="auto"/>
            <w:right w:val="none" w:sz="0" w:space="0" w:color="auto"/>
          </w:divBdr>
          <w:divsChild>
            <w:div w:id="279726378">
              <w:marLeft w:val="0"/>
              <w:marRight w:val="0"/>
              <w:marTop w:val="0"/>
              <w:marBottom w:val="0"/>
              <w:divBdr>
                <w:top w:val="none" w:sz="0" w:space="0" w:color="auto"/>
                <w:left w:val="none" w:sz="0" w:space="0" w:color="auto"/>
                <w:bottom w:val="none" w:sz="0" w:space="0" w:color="auto"/>
                <w:right w:val="none" w:sz="0" w:space="0" w:color="auto"/>
              </w:divBdr>
              <w:divsChild>
                <w:div w:id="1017078204">
                  <w:marLeft w:val="0"/>
                  <w:marRight w:val="0"/>
                  <w:marTop w:val="0"/>
                  <w:marBottom w:val="0"/>
                  <w:divBdr>
                    <w:top w:val="none" w:sz="0" w:space="0" w:color="auto"/>
                    <w:left w:val="none" w:sz="0" w:space="0" w:color="auto"/>
                    <w:bottom w:val="none" w:sz="0" w:space="0" w:color="auto"/>
                    <w:right w:val="none" w:sz="0" w:space="0" w:color="auto"/>
                  </w:divBdr>
                  <w:divsChild>
                    <w:div w:id="236132939">
                      <w:marLeft w:val="0"/>
                      <w:marRight w:val="0"/>
                      <w:marTop w:val="0"/>
                      <w:marBottom w:val="0"/>
                      <w:divBdr>
                        <w:top w:val="none" w:sz="0" w:space="0" w:color="auto"/>
                        <w:left w:val="none" w:sz="0" w:space="0" w:color="auto"/>
                        <w:bottom w:val="none" w:sz="0" w:space="0" w:color="auto"/>
                        <w:right w:val="none" w:sz="0" w:space="0" w:color="auto"/>
                      </w:divBdr>
                      <w:divsChild>
                        <w:div w:id="1873031976">
                          <w:marLeft w:val="0"/>
                          <w:marRight w:val="0"/>
                          <w:marTop w:val="0"/>
                          <w:marBottom w:val="0"/>
                          <w:divBdr>
                            <w:top w:val="none" w:sz="0" w:space="0" w:color="auto"/>
                            <w:left w:val="none" w:sz="0" w:space="0" w:color="auto"/>
                            <w:bottom w:val="none" w:sz="0" w:space="0" w:color="auto"/>
                            <w:right w:val="none" w:sz="0" w:space="0" w:color="auto"/>
                          </w:divBdr>
                          <w:divsChild>
                            <w:div w:id="277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360">
      <w:bodyDiv w:val="1"/>
      <w:marLeft w:val="0"/>
      <w:marRight w:val="0"/>
      <w:marTop w:val="0"/>
      <w:marBottom w:val="0"/>
      <w:divBdr>
        <w:top w:val="none" w:sz="0" w:space="0" w:color="auto"/>
        <w:left w:val="none" w:sz="0" w:space="0" w:color="auto"/>
        <w:bottom w:val="none" w:sz="0" w:space="0" w:color="auto"/>
        <w:right w:val="none" w:sz="0" w:space="0" w:color="auto"/>
      </w:divBdr>
    </w:div>
    <w:div w:id="971597925">
      <w:bodyDiv w:val="1"/>
      <w:marLeft w:val="0"/>
      <w:marRight w:val="0"/>
      <w:marTop w:val="0"/>
      <w:marBottom w:val="0"/>
      <w:divBdr>
        <w:top w:val="none" w:sz="0" w:space="0" w:color="auto"/>
        <w:left w:val="none" w:sz="0" w:space="0" w:color="auto"/>
        <w:bottom w:val="none" w:sz="0" w:space="0" w:color="auto"/>
        <w:right w:val="none" w:sz="0" w:space="0" w:color="auto"/>
      </w:divBdr>
    </w:div>
    <w:div w:id="977339424">
      <w:bodyDiv w:val="1"/>
      <w:marLeft w:val="0"/>
      <w:marRight w:val="0"/>
      <w:marTop w:val="0"/>
      <w:marBottom w:val="0"/>
      <w:divBdr>
        <w:top w:val="none" w:sz="0" w:space="0" w:color="auto"/>
        <w:left w:val="none" w:sz="0" w:space="0" w:color="auto"/>
        <w:bottom w:val="none" w:sz="0" w:space="0" w:color="auto"/>
        <w:right w:val="none" w:sz="0" w:space="0" w:color="auto"/>
      </w:divBdr>
    </w:div>
    <w:div w:id="1251236805">
      <w:bodyDiv w:val="1"/>
      <w:marLeft w:val="0"/>
      <w:marRight w:val="0"/>
      <w:marTop w:val="0"/>
      <w:marBottom w:val="0"/>
      <w:divBdr>
        <w:top w:val="none" w:sz="0" w:space="0" w:color="auto"/>
        <w:left w:val="none" w:sz="0" w:space="0" w:color="auto"/>
        <w:bottom w:val="none" w:sz="0" w:space="0" w:color="auto"/>
        <w:right w:val="none" w:sz="0" w:space="0" w:color="auto"/>
      </w:divBdr>
    </w:div>
    <w:div w:id="1337145834">
      <w:bodyDiv w:val="1"/>
      <w:marLeft w:val="0"/>
      <w:marRight w:val="0"/>
      <w:marTop w:val="0"/>
      <w:marBottom w:val="0"/>
      <w:divBdr>
        <w:top w:val="none" w:sz="0" w:space="0" w:color="auto"/>
        <w:left w:val="none" w:sz="0" w:space="0" w:color="auto"/>
        <w:bottom w:val="none" w:sz="0" w:space="0" w:color="auto"/>
        <w:right w:val="none" w:sz="0" w:space="0" w:color="auto"/>
      </w:divBdr>
    </w:div>
    <w:div w:id="1396274863">
      <w:bodyDiv w:val="1"/>
      <w:marLeft w:val="0"/>
      <w:marRight w:val="0"/>
      <w:marTop w:val="0"/>
      <w:marBottom w:val="0"/>
      <w:divBdr>
        <w:top w:val="none" w:sz="0" w:space="0" w:color="auto"/>
        <w:left w:val="none" w:sz="0" w:space="0" w:color="auto"/>
        <w:bottom w:val="none" w:sz="0" w:space="0" w:color="auto"/>
        <w:right w:val="none" w:sz="0" w:space="0" w:color="auto"/>
      </w:divBdr>
    </w:div>
    <w:div w:id="1405034166">
      <w:bodyDiv w:val="1"/>
      <w:marLeft w:val="0"/>
      <w:marRight w:val="0"/>
      <w:marTop w:val="0"/>
      <w:marBottom w:val="0"/>
      <w:divBdr>
        <w:top w:val="none" w:sz="0" w:space="0" w:color="auto"/>
        <w:left w:val="none" w:sz="0" w:space="0" w:color="auto"/>
        <w:bottom w:val="none" w:sz="0" w:space="0" w:color="auto"/>
        <w:right w:val="none" w:sz="0" w:space="0" w:color="auto"/>
      </w:divBdr>
    </w:div>
    <w:div w:id="1423376833">
      <w:bodyDiv w:val="1"/>
      <w:marLeft w:val="0"/>
      <w:marRight w:val="0"/>
      <w:marTop w:val="0"/>
      <w:marBottom w:val="0"/>
      <w:divBdr>
        <w:top w:val="none" w:sz="0" w:space="0" w:color="auto"/>
        <w:left w:val="none" w:sz="0" w:space="0" w:color="auto"/>
        <w:bottom w:val="none" w:sz="0" w:space="0" w:color="auto"/>
        <w:right w:val="none" w:sz="0" w:space="0" w:color="auto"/>
      </w:divBdr>
    </w:div>
    <w:div w:id="1429809691">
      <w:bodyDiv w:val="1"/>
      <w:marLeft w:val="0"/>
      <w:marRight w:val="0"/>
      <w:marTop w:val="0"/>
      <w:marBottom w:val="0"/>
      <w:divBdr>
        <w:top w:val="none" w:sz="0" w:space="0" w:color="auto"/>
        <w:left w:val="none" w:sz="0" w:space="0" w:color="auto"/>
        <w:bottom w:val="none" w:sz="0" w:space="0" w:color="auto"/>
        <w:right w:val="none" w:sz="0" w:space="0" w:color="auto"/>
      </w:divBdr>
    </w:div>
    <w:div w:id="1583486514">
      <w:bodyDiv w:val="1"/>
      <w:marLeft w:val="0"/>
      <w:marRight w:val="0"/>
      <w:marTop w:val="0"/>
      <w:marBottom w:val="0"/>
      <w:divBdr>
        <w:top w:val="none" w:sz="0" w:space="0" w:color="auto"/>
        <w:left w:val="none" w:sz="0" w:space="0" w:color="auto"/>
        <w:bottom w:val="none" w:sz="0" w:space="0" w:color="auto"/>
        <w:right w:val="none" w:sz="0" w:space="0" w:color="auto"/>
      </w:divBdr>
    </w:div>
    <w:div w:id="1606841863">
      <w:bodyDiv w:val="1"/>
      <w:marLeft w:val="0"/>
      <w:marRight w:val="0"/>
      <w:marTop w:val="0"/>
      <w:marBottom w:val="0"/>
      <w:divBdr>
        <w:top w:val="none" w:sz="0" w:space="0" w:color="auto"/>
        <w:left w:val="none" w:sz="0" w:space="0" w:color="auto"/>
        <w:bottom w:val="none" w:sz="0" w:space="0" w:color="auto"/>
        <w:right w:val="none" w:sz="0" w:space="0" w:color="auto"/>
      </w:divBdr>
    </w:div>
    <w:div w:id="1826386725">
      <w:bodyDiv w:val="1"/>
      <w:marLeft w:val="0"/>
      <w:marRight w:val="0"/>
      <w:marTop w:val="0"/>
      <w:marBottom w:val="0"/>
      <w:divBdr>
        <w:top w:val="none" w:sz="0" w:space="0" w:color="auto"/>
        <w:left w:val="none" w:sz="0" w:space="0" w:color="auto"/>
        <w:bottom w:val="none" w:sz="0" w:space="0" w:color="auto"/>
        <w:right w:val="none" w:sz="0" w:space="0" w:color="auto"/>
      </w:divBdr>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
    <w:div w:id="1999191182">
      <w:bodyDiv w:val="1"/>
      <w:marLeft w:val="0"/>
      <w:marRight w:val="0"/>
      <w:marTop w:val="0"/>
      <w:marBottom w:val="0"/>
      <w:divBdr>
        <w:top w:val="none" w:sz="0" w:space="0" w:color="auto"/>
        <w:left w:val="none" w:sz="0" w:space="0" w:color="auto"/>
        <w:bottom w:val="none" w:sz="0" w:space="0" w:color="auto"/>
        <w:right w:val="none" w:sz="0" w:space="0" w:color="auto"/>
      </w:divBdr>
    </w:div>
    <w:div w:id="2026206636">
      <w:bodyDiv w:val="1"/>
      <w:marLeft w:val="0"/>
      <w:marRight w:val="0"/>
      <w:marTop w:val="0"/>
      <w:marBottom w:val="0"/>
      <w:divBdr>
        <w:top w:val="none" w:sz="0" w:space="0" w:color="auto"/>
        <w:left w:val="none" w:sz="0" w:space="0" w:color="auto"/>
        <w:bottom w:val="none" w:sz="0" w:space="0" w:color="auto"/>
        <w:right w:val="none" w:sz="0" w:space="0" w:color="auto"/>
      </w:divBdr>
    </w:div>
    <w:div w:id="2065443872">
      <w:bodyDiv w:val="1"/>
      <w:marLeft w:val="0"/>
      <w:marRight w:val="0"/>
      <w:marTop w:val="0"/>
      <w:marBottom w:val="0"/>
      <w:divBdr>
        <w:top w:val="none" w:sz="0" w:space="0" w:color="auto"/>
        <w:left w:val="none" w:sz="0" w:space="0" w:color="auto"/>
        <w:bottom w:val="none" w:sz="0" w:space="0" w:color="auto"/>
        <w:right w:val="none" w:sz="0" w:space="0" w:color="auto"/>
      </w:divBdr>
    </w:div>
    <w:div w:id="2137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de/foerderung" TargetMode="External"/><Relationship Id="rId13" Type="http://schemas.openxmlformats.org/officeDocument/2006/relationships/hyperlink" Target="http://www.rib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yrau@rib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ebel-eltro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nning.Schulz@stiebel-eltro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9681-E23F-4AD3-888A-8A483ECB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Links>
    <vt:vector size="36" baseType="variant">
      <vt:variant>
        <vt:i4>6291517</vt:i4>
      </vt:variant>
      <vt:variant>
        <vt:i4>15</vt:i4>
      </vt:variant>
      <vt:variant>
        <vt:i4>0</vt:i4>
      </vt:variant>
      <vt:variant>
        <vt:i4>5</vt:i4>
      </vt:variant>
      <vt:variant>
        <vt:lpwstr>http://www.riba.eu/</vt:lpwstr>
      </vt:variant>
      <vt:variant>
        <vt:lpwstr/>
      </vt:variant>
      <vt:variant>
        <vt:i4>2490397</vt:i4>
      </vt:variant>
      <vt:variant>
        <vt:i4>12</vt:i4>
      </vt:variant>
      <vt:variant>
        <vt:i4>0</vt:i4>
      </vt:variant>
      <vt:variant>
        <vt:i4>5</vt:i4>
      </vt:variant>
      <vt:variant>
        <vt:lpwstr>mailto:mbeyrau@riba.eu</vt:lpwstr>
      </vt:variant>
      <vt:variant>
        <vt:lpwstr/>
      </vt:variant>
      <vt:variant>
        <vt:i4>7733359</vt:i4>
      </vt:variant>
      <vt:variant>
        <vt:i4>9</vt:i4>
      </vt:variant>
      <vt:variant>
        <vt:i4>0</vt:i4>
      </vt:variant>
      <vt:variant>
        <vt:i4>5</vt:i4>
      </vt:variant>
      <vt:variant>
        <vt:lpwstr>http://www.danfoss.de/</vt:lpwstr>
      </vt:variant>
      <vt:variant>
        <vt:lpwstr/>
      </vt:variant>
      <vt:variant>
        <vt:i4>5832763</vt:i4>
      </vt:variant>
      <vt:variant>
        <vt:i4>6</vt:i4>
      </vt:variant>
      <vt:variant>
        <vt:i4>0</vt:i4>
      </vt:variant>
      <vt:variant>
        <vt:i4>5</vt:i4>
      </vt:variant>
      <vt:variant>
        <vt:lpwstr>mailto:monica.casas@danfoss.com</vt:lpwstr>
      </vt:variant>
      <vt:variant>
        <vt:lpwstr/>
      </vt:variant>
      <vt:variant>
        <vt:i4>7733359</vt:i4>
      </vt:variant>
      <vt:variant>
        <vt:i4>3</vt:i4>
      </vt:variant>
      <vt:variant>
        <vt:i4>0</vt:i4>
      </vt:variant>
      <vt:variant>
        <vt:i4>5</vt:i4>
      </vt:variant>
      <vt:variant>
        <vt:lpwstr>http://www.danfoss.de/</vt:lpwstr>
      </vt:variant>
      <vt:variant>
        <vt:lpwstr/>
      </vt:variant>
      <vt:variant>
        <vt:i4>327768</vt:i4>
      </vt:variant>
      <vt:variant>
        <vt:i4>0</vt:i4>
      </vt:variant>
      <vt:variant>
        <vt:i4>0</vt:i4>
      </vt:variant>
      <vt:variant>
        <vt:i4>5</vt:i4>
      </vt:variant>
      <vt:variant>
        <vt:lpwstr>https://www.danfoss.com/de-de/service-and-support/learning/webinars/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Julia Klingauf</cp:lastModifiedBy>
  <cp:revision>43</cp:revision>
  <cp:lastPrinted>2022-02-15T15:40:00Z</cp:lastPrinted>
  <dcterms:created xsi:type="dcterms:W3CDTF">2021-10-20T09:26:00Z</dcterms:created>
  <dcterms:modified xsi:type="dcterms:W3CDTF">2022-02-15T15:40:00Z</dcterms:modified>
</cp:coreProperties>
</file>