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B6336" w14:textId="326D1DA6" w:rsidR="006D3BB1" w:rsidRPr="006D3BB1" w:rsidRDefault="001B339A" w:rsidP="006D3BB1">
      <w:pPr>
        <w:rPr>
          <w:rFonts w:cs="Arial"/>
          <w:b/>
          <w:color w:val="3DCD58"/>
          <w:sz w:val="32"/>
          <w:szCs w:val="36"/>
        </w:rPr>
      </w:pPr>
      <w:proofErr w:type="spellStart"/>
      <w:r>
        <w:rPr>
          <w:rFonts w:cs="Arial"/>
          <w:b/>
          <w:color w:val="3DCD58"/>
          <w:sz w:val="32"/>
          <w:szCs w:val="36"/>
        </w:rPr>
        <w:t>Equileap</w:t>
      </w:r>
      <w:proofErr w:type="spellEnd"/>
      <w:r>
        <w:rPr>
          <w:rFonts w:cs="Arial"/>
          <w:b/>
          <w:color w:val="3DCD58"/>
          <w:sz w:val="32"/>
          <w:szCs w:val="36"/>
        </w:rPr>
        <w:t>-Auszeichnung</w:t>
      </w:r>
      <w:r w:rsidR="00594F08">
        <w:rPr>
          <w:rFonts w:cs="Arial"/>
          <w:b/>
          <w:color w:val="3DCD58"/>
          <w:sz w:val="32"/>
          <w:szCs w:val="36"/>
        </w:rPr>
        <w:t xml:space="preserve"> zur Geschlechtergleichstellung</w:t>
      </w:r>
      <w:r>
        <w:rPr>
          <w:rFonts w:cs="Arial"/>
          <w:b/>
          <w:color w:val="3DCD58"/>
          <w:sz w:val="32"/>
          <w:szCs w:val="36"/>
        </w:rPr>
        <w:t xml:space="preserve">: Schneider Electric auf Platz 20 der weltweiten Top 100 </w:t>
      </w:r>
    </w:p>
    <w:p w14:paraId="08D9E803" w14:textId="2C40432C" w:rsidR="006D3BB1" w:rsidRPr="00FF6609" w:rsidRDefault="00E40DC1" w:rsidP="006D3BB1">
      <w:pPr>
        <w:keepNext/>
        <w:keepLines/>
        <w:numPr>
          <w:ilvl w:val="0"/>
          <w:numId w:val="12"/>
        </w:numPr>
        <w:ind w:left="357" w:hanging="357"/>
        <w:outlineLvl w:val="1"/>
        <w:rPr>
          <w:rFonts w:cs="Arial"/>
          <w:b/>
          <w:bCs/>
          <w:i/>
          <w:iCs/>
          <w:color w:val="3DCD58"/>
          <w:szCs w:val="20"/>
          <w:lang w:eastAsia="en-GB"/>
        </w:rPr>
      </w:pPr>
      <w:r>
        <w:rPr>
          <w:rFonts w:eastAsiaTheme="majorEastAsia" w:cs="Arial"/>
          <w:b/>
          <w:bCs/>
          <w:color w:val="3DCD58"/>
          <w:szCs w:val="20"/>
          <w:lang w:eastAsia="en-GB"/>
        </w:rPr>
        <w:t xml:space="preserve">Anerkennung durch </w:t>
      </w:r>
      <w:proofErr w:type="spellStart"/>
      <w:r>
        <w:rPr>
          <w:rFonts w:eastAsiaTheme="majorEastAsia" w:cs="Arial"/>
          <w:b/>
          <w:bCs/>
          <w:color w:val="3DCD58"/>
          <w:szCs w:val="20"/>
          <w:lang w:eastAsia="en-GB"/>
        </w:rPr>
        <w:t>Equileap</w:t>
      </w:r>
      <w:proofErr w:type="spellEnd"/>
      <w:r>
        <w:rPr>
          <w:rFonts w:eastAsiaTheme="majorEastAsia" w:cs="Arial"/>
          <w:b/>
          <w:bCs/>
          <w:color w:val="3DCD58"/>
          <w:szCs w:val="20"/>
          <w:lang w:eastAsia="en-GB"/>
        </w:rPr>
        <w:t>: Schneider Electric unter den weltweit 20 Unternehmen mit der höchsten Gleichstellungsquote</w:t>
      </w:r>
      <w:r w:rsidR="00FF6609">
        <w:rPr>
          <w:rFonts w:eastAsiaTheme="majorEastAsia" w:cs="Arial"/>
          <w:b/>
          <w:bCs/>
          <w:color w:val="3DCD58"/>
          <w:szCs w:val="20"/>
          <w:lang w:eastAsia="en-GB"/>
        </w:rPr>
        <w:t xml:space="preserve"> und i</w:t>
      </w:r>
      <w:r w:rsidR="004736A0">
        <w:rPr>
          <w:rFonts w:eastAsiaTheme="majorEastAsia" w:cs="Arial"/>
          <w:b/>
          <w:bCs/>
          <w:color w:val="3DCD58"/>
          <w:szCs w:val="20"/>
          <w:lang w:eastAsia="en-GB"/>
        </w:rPr>
        <w:t>n Frankreich auf Platz 3</w:t>
      </w:r>
      <w:r w:rsidR="00FF6609">
        <w:rPr>
          <w:rFonts w:eastAsiaTheme="majorEastAsia" w:cs="Arial"/>
          <w:b/>
          <w:bCs/>
          <w:color w:val="3DCD58"/>
          <w:szCs w:val="20"/>
          <w:lang w:eastAsia="en-GB"/>
        </w:rPr>
        <w:t xml:space="preserve"> </w:t>
      </w:r>
    </w:p>
    <w:p w14:paraId="385DC06F" w14:textId="5F030F57" w:rsidR="00FF6609" w:rsidRPr="006D3BB1" w:rsidRDefault="00FF6609" w:rsidP="006D3BB1">
      <w:pPr>
        <w:keepNext/>
        <w:keepLines/>
        <w:numPr>
          <w:ilvl w:val="0"/>
          <w:numId w:val="12"/>
        </w:numPr>
        <w:ind w:left="357" w:hanging="357"/>
        <w:outlineLvl w:val="1"/>
        <w:rPr>
          <w:rFonts w:cs="Arial"/>
          <w:b/>
          <w:bCs/>
          <w:i/>
          <w:iCs/>
          <w:color w:val="3DCD58"/>
          <w:szCs w:val="20"/>
          <w:lang w:eastAsia="en-GB"/>
        </w:rPr>
      </w:pPr>
      <w:r>
        <w:rPr>
          <w:rFonts w:eastAsiaTheme="majorEastAsia" w:cs="Arial"/>
          <w:b/>
          <w:bCs/>
          <w:color w:val="3DCD58"/>
          <w:szCs w:val="20"/>
          <w:lang w:eastAsia="en-GB"/>
        </w:rPr>
        <w:t>Bereits heute sind 41 Prozent des Executive Commit</w:t>
      </w:r>
      <w:r w:rsidR="00F94D7E">
        <w:rPr>
          <w:rFonts w:eastAsiaTheme="majorEastAsia" w:cs="Arial"/>
          <w:b/>
          <w:bCs/>
          <w:color w:val="3DCD58"/>
          <w:szCs w:val="20"/>
          <w:lang w:eastAsia="en-GB"/>
        </w:rPr>
        <w:t>t</w:t>
      </w:r>
      <w:r>
        <w:rPr>
          <w:rFonts w:eastAsiaTheme="majorEastAsia" w:cs="Arial"/>
          <w:b/>
          <w:bCs/>
          <w:color w:val="3DCD58"/>
          <w:szCs w:val="20"/>
          <w:lang w:eastAsia="en-GB"/>
        </w:rPr>
        <w:t>ee</w:t>
      </w:r>
      <w:r w:rsidR="00F94D7E">
        <w:rPr>
          <w:rFonts w:eastAsiaTheme="majorEastAsia" w:cs="Arial"/>
          <w:b/>
          <w:bCs/>
          <w:color w:val="3DCD58"/>
          <w:szCs w:val="20"/>
          <w:lang w:eastAsia="en-GB"/>
        </w:rPr>
        <w:t xml:space="preserve"> der Impact Company weiblich</w:t>
      </w:r>
      <w:r w:rsidR="008E2DA0">
        <w:rPr>
          <w:rFonts w:eastAsiaTheme="majorEastAsia" w:cs="Arial"/>
          <w:b/>
          <w:bCs/>
          <w:color w:val="3DCD58"/>
          <w:szCs w:val="20"/>
          <w:lang w:eastAsia="en-GB"/>
        </w:rPr>
        <w:t xml:space="preserve">. Eine weitere Erhöhung des Frauenanteils auf allen Unternehmensebenen bis </w:t>
      </w:r>
      <w:r w:rsidR="00F94D7E">
        <w:rPr>
          <w:rFonts w:eastAsiaTheme="majorEastAsia" w:cs="Arial"/>
          <w:b/>
          <w:bCs/>
          <w:color w:val="3DCD58"/>
          <w:szCs w:val="20"/>
          <w:lang w:eastAsia="en-GB"/>
        </w:rPr>
        <w:t xml:space="preserve">2025 </w:t>
      </w:r>
      <w:r w:rsidR="004C335B">
        <w:rPr>
          <w:rFonts w:eastAsiaTheme="majorEastAsia" w:cs="Arial"/>
          <w:b/>
          <w:bCs/>
          <w:color w:val="3DCD58"/>
          <w:szCs w:val="20"/>
          <w:lang w:eastAsia="en-GB"/>
        </w:rPr>
        <w:t xml:space="preserve">wird </w:t>
      </w:r>
      <w:r w:rsidR="00F94D7E">
        <w:rPr>
          <w:rFonts w:eastAsiaTheme="majorEastAsia" w:cs="Arial"/>
          <w:b/>
          <w:bCs/>
          <w:color w:val="3DCD58"/>
          <w:szCs w:val="20"/>
          <w:lang w:eastAsia="en-GB"/>
        </w:rPr>
        <w:t>angestrebt</w:t>
      </w:r>
    </w:p>
    <w:p w14:paraId="055E83CE" w14:textId="192175EF" w:rsidR="00FC24AA" w:rsidRDefault="006D3BB1" w:rsidP="00FC24AA">
      <w:r w:rsidRPr="006D3BB1">
        <w:rPr>
          <w:b/>
        </w:rPr>
        <w:t xml:space="preserve">Ratingen, </w:t>
      </w:r>
      <w:r w:rsidR="001B339A">
        <w:rPr>
          <w:b/>
        </w:rPr>
        <w:t>2</w:t>
      </w:r>
      <w:r w:rsidR="00E451E4">
        <w:rPr>
          <w:b/>
        </w:rPr>
        <w:t>3</w:t>
      </w:r>
      <w:r w:rsidRPr="006D3BB1">
        <w:rPr>
          <w:b/>
        </w:rPr>
        <w:t xml:space="preserve">. </w:t>
      </w:r>
      <w:r w:rsidR="00D116CA">
        <w:rPr>
          <w:b/>
        </w:rPr>
        <w:t>Mai</w:t>
      </w:r>
      <w:r w:rsidRPr="006D3BB1">
        <w:rPr>
          <w:b/>
        </w:rPr>
        <w:t xml:space="preserve"> 2022</w:t>
      </w:r>
      <w:r w:rsidRPr="006D3BB1">
        <w:t xml:space="preserve"> – </w:t>
      </w:r>
      <w:r w:rsidR="00FC24AA">
        <w:t xml:space="preserve">Schneider Electric, führend in der digitalen Transformation von Energiemanagement und </w:t>
      </w:r>
      <w:r w:rsidR="001B339A">
        <w:t>A</w:t>
      </w:r>
      <w:r w:rsidR="00FC24AA">
        <w:t xml:space="preserve">utomatisierung, wurde von </w:t>
      </w:r>
      <w:proofErr w:type="spellStart"/>
      <w:r w:rsidR="00FC24AA">
        <w:t>Equileap</w:t>
      </w:r>
      <w:proofErr w:type="spellEnd"/>
      <w:r w:rsidR="00FC24AA">
        <w:t xml:space="preserve">, einem unabhängigen Anbieter von </w:t>
      </w:r>
      <w:r w:rsidR="004C335B">
        <w:t xml:space="preserve">Analysen, </w:t>
      </w:r>
      <w:r w:rsidR="00FC24AA">
        <w:t xml:space="preserve">Daten und </w:t>
      </w:r>
      <w:r w:rsidR="004C335B">
        <w:t>Studien</w:t>
      </w:r>
      <w:r w:rsidR="00FC24AA">
        <w:t xml:space="preserve"> zur Gleichstellung von Frauen und Männern, unter die weltweit 20 Unternehmen mit der höchsten Gleichstellungsquote gewählt.</w:t>
      </w:r>
      <w:r w:rsidR="00334A50">
        <w:t xml:space="preserve"> </w:t>
      </w:r>
      <w:r w:rsidR="00FC24AA">
        <w:t xml:space="preserve">Unter den 100 führenden Unternehmen, die in den </w:t>
      </w:r>
      <w:hyperlink r:id="rId8" w:history="1">
        <w:proofErr w:type="spellStart"/>
        <w:r w:rsidR="00FC24AA" w:rsidRPr="000C52F5">
          <w:rPr>
            <w:rStyle w:val="Hyperlink"/>
          </w:rPr>
          <w:t>Equileap</w:t>
        </w:r>
        <w:proofErr w:type="spellEnd"/>
        <w:r w:rsidR="00FC24AA" w:rsidRPr="000C52F5">
          <w:rPr>
            <w:rStyle w:val="Hyperlink"/>
          </w:rPr>
          <w:t>-Bericht</w:t>
        </w:r>
      </w:hyperlink>
      <w:r w:rsidR="00FC24AA">
        <w:t xml:space="preserve"> aufgenommen wurden, belegte </w:t>
      </w:r>
      <w:r w:rsidR="00334A50">
        <w:t>die Impact Company</w:t>
      </w:r>
      <w:r w:rsidR="00FC24AA">
        <w:t xml:space="preserve"> weltweit den 20. und in Frankreich den dritten Platz.  </w:t>
      </w:r>
    </w:p>
    <w:p w14:paraId="29B05453" w14:textId="4A23C9CA" w:rsidR="00FC24AA" w:rsidRDefault="00FC24AA" w:rsidP="00FC24AA">
      <w:r>
        <w:t xml:space="preserve">Der fünfte jährliche Gender </w:t>
      </w:r>
      <w:proofErr w:type="spellStart"/>
      <w:r>
        <w:t>Equality</w:t>
      </w:r>
      <w:proofErr w:type="spellEnd"/>
      <w:r>
        <w:t xml:space="preserve"> Global Report &amp; Ranking von </w:t>
      </w:r>
      <w:proofErr w:type="spellStart"/>
      <w:r>
        <w:t>Equileap</w:t>
      </w:r>
      <w:proofErr w:type="spellEnd"/>
      <w:r>
        <w:t xml:space="preserve"> gibt einen aktuellen Überblick über die Gleichstellung der Geschlechter in der Wirtschaft weltweit. Er listet die 100 Unternehmen mit den besten Ergebnissen auf und liefert wichtige Erkenntnisse zu einer Reihe von Themen </w:t>
      </w:r>
      <w:r w:rsidR="004C335B">
        <w:t>in verschiedenen</w:t>
      </w:r>
      <w:r>
        <w:t xml:space="preserve"> Ländern und Sektoren. Dazu gehören Themen wie Entgeltgleichheit und die Vertretung von Frauen</w:t>
      </w:r>
      <w:r w:rsidR="005315B6">
        <w:t xml:space="preserve"> auf allen Unternehmens</w:t>
      </w:r>
      <w:r w:rsidR="004C335B">
        <w:t>e</w:t>
      </w:r>
      <w:r w:rsidR="005315B6">
        <w:t>benen</w:t>
      </w:r>
      <w:r>
        <w:t xml:space="preserve"> sowie bezahlter Elternurlaub und Maßnahmen gegen sexuelle Belästigung. Anhand von 19 detaillierten Kriterien wurde die Gleichstellungsleistung von 3.895 Unternehmen in 23 Ländern untersucht, die weltweit 102 Millionen Beschäftigte repräsentieren.</w:t>
      </w:r>
    </w:p>
    <w:p w14:paraId="4A049711" w14:textId="551CC716" w:rsidR="00FC24AA" w:rsidRDefault="00FC24AA" w:rsidP="00FC24AA">
      <w:r>
        <w:t xml:space="preserve">Die Anerkennung </w:t>
      </w:r>
      <w:r w:rsidR="004C335B">
        <w:t xml:space="preserve">der Leistung </w:t>
      </w:r>
      <w:r>
        <w:t>von Schneider</w:t>
      </w:r>
      <w:r w:rsidR="00334A50">
        <w:t xml:space="preserve"> Electric</w:t>
      </w:r>
      <w:r>
        <w:t xml:space="preserve"> durch </w:t>
      </w:r>
      <w:proofErr w:type="spellStart"/>
      <w:r>
        <w:t>Equileap</w:t>
      </w:r>
      <w:proofErr w:type="spellEnd"/>
      <w:r>
        <w:t xml:space="preserve"> ist ein Beweis für die Fortschritte, die das Unternehmen bei der Förderung der Geschlechtergleichstellung erzielt hat. Das Unternehmen </w:t>
      </w:r>
      <w:r w:rsidR="004C335B">
        <w:t xml:space="preserve">ist zudem bestrebt, diese Errungenschaften kontinuierlich durch neue Maßnahmen auszubauen. </w:t>
      </w:r>
    </w:p>
    <w:p w14:paraId="618617A4" w14:textId="5852885B" w:rsidR="00FC24AA" w:rsidRDefault="00FC24AA" w:rsidP="00FC24AA">
      <w:r>
        <w:t xml:space="preserve">Im März 2022 wurde </w:t>
      </w:r>
      <w:r w:rsidR="00334A50">
        <w:t>der weltweit operierende Konzern</w:t>
      </w:r>
      <w:r>
        <w:t xml:space="preserve"> Gründungsmitglied der </w:t>
      </w:r>
      <w:hyperlink r:id="rId9" w:history="1">
        <w:r w:rsidRPr="000C52F5">
          <w:rPr>
            <w:rStyle w:val="Hyperlink"/>
          </w:rPr>
          <w:t>Global Parity Alliance</w:t>
        </w:r>
      </w:hyperlink>
      <w:r>
        <w:t xml:space="preserve"> </w:t>
      </w:r>
      <w:r w:rsidR="00334A50">
        <w:t xml:space="preserve">– </w:t>
      </w:r>
      <w:r>
        <w:t xml:space="preserve">einer branchenübergreifenden Gruppe globaler Organisationen, die sich für die Beschleunigung von Maßnahmen zur Förderung von Vielfalt, Gleichberechtigung und Integration (DEI) einsetzen. Die vom Weltwirtschaftsforum (WEF) in Zusammenarbeit mit McKinsey &amp; Company ins Leben gerufene Allianz wurde auf der Grundlage von Erkenntnissen von mehr als 25 Chief Human </w:t>
      </w:r>
      <w:proofErr w:type="spellStart"/>
      <w:r>
        <w:t>Resource</w:t>
      </w:r>
      <w:proofErr w:type="spellEnd"/>
      <w:r>
        <w:t xml:space="preserve"> </w:t>
      </w:r>
      <w:proofErr w:type="spellStart"/>
      <w:r>
        <w:t>Officers</w:t>
      </w:r>
      <w:proofErr w:type="spellEnd"/>
      <w:r>
        <w:t xml:space="preserve"> und DEI-Leitern aus der ganzen Welt sowie WEF- und McKinsey-Experten entwickelt. Die Organisation stützt sich auf Daten, Fachwissen aus der Praxis und Aktion</w:t>
      </w:r>
      <w:r w:rsidR="004C335B">
        <w:t>en</w:t>
      </w:r>
      <w:r>
        <w:t>, um Menschen und Unternehmensführer dabei zu unterstützen, sich DEI-Themen zu eigen zu machen und positive Veränderungen zu bewirken.</w:t>
      </w:r>
    </w:p>
    <w:p w14:paraId="7045EA22" w14:textId="77777777" w:rsidR="00FC24AA" w:rsidRDefault="00FC24AA" w:rsidP="00FC24AA"/>
    <w:p w14:paraId="78310AAE" w14:textId="77F7E94B" w:rsidR="00FC24AA" w:rsidRDefault="00FC24AA" w:rsidP="00FC24AA">
      <w:r>
        <w:t xml:space="preserve">Schneider Electric ist bestrebt, </w:t>
      </w:r>
      <w:hyperlink r:id="rId10" w:history="1">
        <w:r w:rsidRPr="000C52F5">
          <w:rPr>
            <w:rStyle w:val="Hyperlink"/>
          </w:rPr>
          <w:t>DEI</w:t>
        </w:r>
      </w:hyperlink>
      <w:r>
        <w:t xml:space="preserve"> unter seinen </w:t>
      </w:r>
      <w:r w:rsidR="00E40DC1">
        <w:t xml:space="preserve">mehr als </w:t>
      </w:r>
      <w:r>
        <w:t xml:space="preserve">128.000 Mitarbeitern weltweit zu fördern. Nach der kürzlich erfolgten Ernennung von </w:t>
      </w:r>
      <w:proofErr w:type="spellStart"/>
      <w:r>
        <w:t>Gwenaelle</w:t>
      </w:r>
      <w:proofErr w:type="spellEnd"/>
      <w:r>
        <w:t xml:space="preserve"> </w:t>
      </w:r>
      <w:proofErr w:type="spellStart"/>
      <w:r>
        <w:t>Avice</w:t>
      </w:r>
      <w:proofErr w:type="spellEnd"/>
      <w:r>
        <w:t xml:space="preserve">-Huet zum Chief </w:t>
      </w:r>
      <w:proofErr w:type="spellStart"/>
      <w:r>
        <w:t>Strategy</w:t>
      </w:r>
      <w:proofErr w:type="spellEnd"/>
      <w:r>
        <w:t xml:space="preserve"> and </w:t>
      </w:r>
      <w:proofErr w:type="spellStart"/>
      <w:r>
        <w:t>Sustainability</w:t>
      </w:r>
      <w:proofErr w:type="spellEnd"/>
      <w:r>
        <w:t xml:space="preserve"> Officer sind </w:t>
      </w:r>
      <w:r w:rsidR="00E40DC1">
        <w:t xml:space="preserve">schon heute </w:t>
      </w:r>
      <w:r>
        <w:t xml:space="preserve">41 </w:t>
      </w:r>
      <w:r w:rsidR="00E40DC1">
        <w:t>Prozent</w:t>
      </w:r>
      <w:r>
        <w:t xml:space="preserve"> des Executive Committee des Unternehmens weiblich. Darüber hinaus sieht </w:t>
      </w:r>
      <w:r w:rsidR="00E40DC1">
        <w:t>der Tech-Konzern</w:t>
      </w:r>
      <w:r>
        <w:t xml:space="preserve"> in seinen Nachhaltigkeitszielen für das Jahr 2025 vor, den Frauenanteil auf allen Ebenen des Unternehmens zu erhöhen</w:t>
      </w:r>
      <w:r w:rsidR="00E40DC1">
        <w:t xml:space="preserve"> – </w:t>
      </w:r>
      <w:r>
        <w:t xml:space="preserve">von Neueinstellungen bis hin zu Führungskräften. </w:t>
      </w:r>
    </w:p>
    <w:p w14:paraId="4E8A8F40" w14:textId="552F9DDA" w:rsidR="00FC24AA" w:rsidRDefault="00FC24AA" w:rsidP="00FC24AA">
      <w:r>
        <w:t xml:space="preserve">Weitere Auszeichnungen und Anerkennungen, die Schneider Electric in letzter Zeit erhalten hat, unter anderem von </w:t>
      </w:r>
      <w:proofErr w:type="spellStart"/>
      <w:r>
        <w:t>WeQual</w:t>
      </w:r>
      <w:proofErr w:type="spellEnd"/>
      <w:r>
        <w:t xml:space="preserve"> und Bloomberg</w:t>
      </w:r>
      <w:r w:rsidR="00A83FCC">
        <w:t xml:space="preserve">: </w:t>
      </w:r>
      <w:hyperlink r:id="rId11" w:history="1">
        <w:r w:rsidR="000C52F5" w:rsidRPr="000C52F5">
          <w:rPr>
            <w:rStyle w:val="Hyperlink"/>
          </w:rPr>
          <w:t>hier klicken</w:t>
        </w:r>
      </w:hyperlink>
    </w:p>
    <w:p w14:paraId="52430FC9" w14:textId="71C1803D" w:rsidR="008D499C" w:rsidRDefault="008D499C" w:rsidP="008D499C">
      <w:pPr>
        <w:rPr>
          <w:rStyle w:val="xn-location"/>
          <w:rFonts w:cs="Arial"/>
          <w:szCs w:val="20"/>
        </w:rPr>
      </w:pPr>
    </w:p>
    <w:p w14:paraId="1CDA8A5C" w14:textId="77777777" w:rsidR="000A1268" w:rsidRDefault="000A1268" w:rsidP="000F505D">
      <w:pPr>
        <w:pStyle w:val="SEBoilerplate"/>
        <w:rPr>
          <w:b/>
          <w:bCs/>
          <w:sz w:val="18"/>
          <w:szCs w:val="18"/>
        </w:rPr>
      </w:pPr>
      <w:bookmarkStart w:id="0" w:name="_Hlk99100901"/>
    </w:p>
    <w:p w14:paraId="17455CCA" w14:textId="731C3999" w:rsidR="000F505D" w:rsidRPr="000F505D" w:rsidRDefault="000F505D" w:rsidP="000F505D">
      <w:pPr>
        <w:pStyle w:val="SEBoilerplate"/>
        <w:rPr>
          <w:b/>
          <w:bCs/>
          <w:sz w:val="18"/>
          <w:szCs w:val="18"/>
        </w:rPr>
      </w:pPr>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4F1BC0" w:rsidP="009E6B19">
      <w:pPr>
        <w:pStyle w:val="SEBoilerplate"/>
        <w:rPr>
          <w:kern w:val="24"/>
          <w:sz w:val="18"/>
          <w:szCs w:val="18"/>
          <w:lang w:eastAsia="de-DE"/>
        </w:rPr>
      </w:pPr>
      <w:hyperlink r:id="rId12"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3"/>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7"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4"/>
                    </pic:cNvPr>
                    <pic:cNvPicPr/>
                  </pic:nvPicPr>
                  <pic:blipFill>
                    <a:blip r:embed="rId15"/>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20"/>
                    </pic:cNvPr>
                    <pic:cNvPicPr>
                      <a:picLocks noChangeAspect="1" noChangeArrowheads="1"/>
                    </pic:cNvPicPr>
                  </pic:nvPicPr>
                  <pic:blipFill>
                    <a:blip r:embed="rId21"/>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2" w:history="1">
        <w:r w:rsidRPr="00B6116F">
          <w:rPr>
            <w:rStyle w:val="Hyperlink"/>
            <w:rFonts w:cs="Arial"/>
            <w:b/>
            <w:bCs/>
            <w:sz w:val="18"/>
            <w:szCs w:val="18"/>
          </w:rPr>
          <w:t>Nachhaltigkeit</w:t>
        </w:r>
      </w:hyperlink>
    </w:p>
    <w:p w14:paraId="354AC4A4" w14:textId="1EC7A74A" w:rsidR="007E77FD" w:rsidRPr="004F1BC0" w:rsidRDefault="00602DDC" w:rsidP="004E20D6">
      <w:pPr>
        <w:rPr>
          <w:rFonts w:cs="Arial"/>
          <w:color w:val="000000"/>
          <w:sz w:val="18"/>
          <w:szCs w:val="18"/>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F1BC0" w:rsidSect="00C26BEA">
      <w:headerReference w:type="even" r:id="rId23"/>
      <w:headerReference w:type="default" r:id="rId24"/>
      <w:footerReference w:type="even" r:id="rId25"/>
      <w:footerReference w:type="default" r:id="rId26"/>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7FADA" w14:textId="77777777" w:rsidR="003B3A80" w:rsidRDefault="003B3A80" w:rsidP="00B230CF">
      <w:r>
        <w:separator/>
      </w:r>
    </w:p>
  </w:endnote>
  <w:endnote w:type="continuationSeparator" w:id="0">
    <w:p w14:paraId="19078066" w14:textId="77777777" w:rsidR="003B3A80" w:rsidRDefault="003B3A80"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charset w:val="00"/>
    <w:family w:val="roman"/>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auto"/>
    <w:notTrueType/>
    <w:pitch w:val="variable"/>
    <w:sig w:usb0="00000003" w:usb1="00000000" w:usb2="00000000" w:usb3="00000000" w:csb0="00000003"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508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16A55"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gramStart"/>
                                <w:r w:rsidRPr="009955B3">
                                  <w:rPr>
                                    <w:rFonts w:cs="ArialRoundedMTStd-Light"/>
                                    <w:color w:val="000000"/>
                                    <w:sz w:val="16"/>
                                    <w:szCs w:val="16"/>
                                    <w:lang w:val="en-US"/>
                                  </w:rPr>
                                  <w:t>riba:businesstalk</w:t>
                                </w:r>
                                <w:proofErr w:type="gramEnd"/>
                                <w:r w:rsidRPr="009955B3">
                                  <w:rPr>
                                    <w:rFonts w:cs="ArialRoundedMTStd-Light"/>
                                    <w:color w:val="000000"/>
                                    <w:sz w:val="16"/>
                                    <w:szCs w:val="16"/>
                                    <w:lang w:val="en-US"/>
                                  </w:rPr>
                                  <w:t xml:space="preserve">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proofErr w:type="gramStart"/>
                          <w:r w:rsidRPr="00530EC0">
                            <w:rPr>
                              <w:rStyle w:val="A2"/>
                              <w:rFonts w:ascii="Arial" w:hAnsi="Arial"/>
                              <w:lang w:val="fr-FR"/>
                            </w:rPr>
                            <w:t>Mobil:</w:t>
                          </w:r>
                          <w:proofErr w:type="gramEnd"/>
                          <w:r w:rsidRPr="00530EC0">
                            <w:rPr>
                              <w:rStyle w:val="A2"/>
                              <w:rFonts w:ascii="Arial" w:hAnsi="Arial"/>
                              <w:lang w:val="fr-FR"/>
                            </w:rPr>
                            <w:t xml:space="preserve">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proofErr w:type="spellStart"/>
                          <w:r w:rsidRPr="00216DE5">
                            <w:rPr>
                              <w:rFonts w:cs="ArialRoundedMTStd-Light"/>
                              <w:b/>
                              <w:color w:val="000000"/>
                              <w:sz w:val="16"/>
                              <w:szCs w:val="16"/>
                              <w:lang w:val="en-US"/>
                            </w:rPr>
                            <w:t>Pressekontakt</w:t>
                          </w:r>
                          <w:proofErr w:type="spellEnd"/>
                        </w:p>
                        <w:p w14:paraId="1A34F6C6" w14:textId="77777777" w:rsidR="009955B3" w:rsidRPr="009955B3" w:rsidRDefault="009955B3" w:rsidP="009955B3">
                          <w:pPr>
                            <w:widowControl w:val="0"/>
                            <w:autoSpaceDE w:val="0"/>
                            <w:autoSpaceDN w:val="0"/>
                            <w:adjustRightInd w:val="0"/>
                            <w:spacing w:after="0" w:line="276" w:lineRule="auto"/>
                            <w:jc w:val="left"/>
                            <w:textAlignment w:val="center"/>
                            <w:rPr>
                              <w:rFonts w:cs="ArialRoundedMTStd-Light"/>
                              <w:color w:val="000000"/>
                              <w:sz w:val="16"/>
                              <w:szCs w:val="16"/>
                              <w:lang w:val="en-US"/>
                            </w:rPr>
                          </w:pPr>
                          <w:proofErr w:type="gramStart"/>
                          <w:r w:rsidRPr="009955B3">
                            <w:rPr>
                              <w:rFonts w:cs="ArialRoundedMTStd-Light"/>
                              <w:color w:val="000000"/>
                              <w:sz w:val="16"/>
                              <w:szCs w:val="16"/>
                              <w:lang w:val="en-US"/>
                            </w:rPr>
                            <w:t>riba:businesstalk</w:t>
                          </w:r>
                          <w:proofErr w:type="gramEnd"/>
                          <w:r w:rsidRPr="009955B3">
                            <w:rPr>
                              <w:rFonts w:cs="ArialRoundedMTStd-Light"/>
                              <w:color w:val="000000"/>
                              <w:sz w:val="16"/>
                              <w:szCs w:val="16"/>
                              <w:lang w:val="en-US"/>
                            </w:rPr>
                            <w:t xml:space="preserve"> GmbH</w:t>
                          </w:r>
                        </w:p>
                        <w:p w14:paraId="50CBAAE7" w14:textId="01AE119F"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B</w:t>
                          </w:r>
                          <w:r>
                            <w:rPr>
                              <w:rFonts w:cs="ArialRoundedMTStd-Light"/>
                              <w:color w:val="000000"/>
                              <w:sz w:val="16"/>
                              <w:szCs w:val="16"/>
                              <w:lang w:val="en-US"/>
                            </w:rPr>
                            <w:t>irthe Fiedler</w:t>
                          </w:r>
                        </w:p>
                        <w:p w14:paraId="0654E205" w14:textId="0AC8C796" w:rsidR="00451A6B" w:rsidRPr="00050C99"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050C99">
                            <w:rPr>
                              <w:rFonts w:cs="ArialRoundedMTStd-Light"/>
                              <w:color w:val="000000"/>
                              <w:sz w:val="16"/>
                              <w:szCs w:val="16"/>
                              <w:lang w:val="en-US"/>
                            </w:rPr>
                            <w:t xml:space="preserve">Tel: </w:t>
                          </w:r>
                          <w:r w:rsidR="007E6A10" w:rsidRPr="00050C99">
                            <w:rPr>
                              <w:rFonts w:cs="ArialRoundedMTStd-Light"/>
                              <w:color w:val="000000"/>
                              <w:sz w:val="16"/>
                              <w:szCs w:val="16"/>
                              <w:lang w:val="en-US"/>
                            </w:rPr>
                            <w:t xml:space="preserve">+49 (0) </w:t>
                          </w:r>
                          <w:r w:rsidRPr="00050C99">
                            <w:rPr>
                              <w:rFonts w:cs="ArialRoundedMTStd-Light"/>
                              <w:color w:val="000000"/>
                              <w:sz w:val="16"/>
                              <w:szCs w:val="16"/>
                              <w:lang w:val="en-US"/>
                            </w:rPr>
                            <w:t xml:space="preserve">261 96 37 57 </w:t>
                          </w:r>
                          <w:r w:rsidR="00050C99">
                            <w:rPr>
                              <w:rFonts w:cs="ArialRoundedMTStd-Light"/>
                              <w:color w:val="000000"/>
                              <w:sz w:val="16"/>
                              <w:szCs w:val="16"/>
                              <w:lang w:val="en-US"/>
                            </w:rPr>
                            <w:t>182</w:t>
                          </w:r>
                        </w:p>
                        <w:p w14:paraId="3827BD28" w14:textId="4AEA7C8D" w:rsidR="00451A6B" w:rsidRPr="00050C99" w:rsidRDefault="00050C99"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Pr>
                              <w:rFonts w:cs="ArialRoundedMTStd-Light"/>
                              <w:sz w:val="16"/>
                              <w:szCs w:val="16"/>
                              <w:lang w:val="en-US"/>
                            </w:rPr>
                            <w:t>bfiedler</w:t>
                          </w:r>
                          <w:r w:rsidR="00451A6B" w:rsidRPr="00050C99">
                            <w:rPr>
                              <w:rFonts w:cs="ArialRoundedMTStd-Light"/>
                              <w:sz w:val="16"/>
                              <w:szCs w:val="16"/>
                              <w:lang w:val="en-US"/>
                            </w:rPr>
                            <w:t>@riba.eu</w:t>
                          </w:r>
                          <w:r w:rsidR="00451A6B" w:rsidRPr="00050C99">
                            <w:rPr>
                              <w:rFonts w:cs="ArialRoundedMTStd-Light"/>
                              <w:color w:val="000000"/>
                              <w:sz w:val="16"/>
                              <w:szCs w:val="16"/>
                              <w:lang w:val="en-US"/>
                            </w:rPr>
                            <w:t xml:space="preserve"> </w:t>
                          </w:r>
                        </w:p>
                        <w:p w14:paraId="61829076" w14:textId="77777777" w:rsidR="00451A6B" w:rsidRPr="00050C99" w:rsidRDefault="00451A6B" w:rsidP="00C1284A">
                          <w:pPr>
                            <w:pStyle w:val="Fuzeile"/>
                            <w:tabs>
                              <w:tab w:val="left" w:pos="5103"/>
                              <w:tab w:val="center" w:pos="7371"/>
                            </w:tabs>
                            <w:spacing w:after="0"/>
                            <w:rPr>
                              <w:rFonts w:cs="Arial"/>
                              <w:b/>
                              <w:kern w:val="16"/>
                              <w:sz w:val="16"/>
                              <w:szCs w:val="16"/>
                              <w:lang w:val="en-US"/>
                            </w:rPr>
                          </w:pPr>
                        </w:p>
                      </w:tc>
                    </w:tr>
                  </w:tbl>
                  <w:p w14:paraId="2BA226A1" w14:textId="77777777" w:rsidR="00451A6B" w:rsidRPr="00050C99" w:rsidRDefault="00451A6B" w:rsidP="00C1284A">
                    <w:pPr>
                      <w:rPr>
                        <w:lang w:val="en-US"/>
                      </w:rPr>
                    </w:pPr>
                  </w:p>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56822A" w14:textId="77777777" w:rsidR="003B3A80" w:rsidRDefault="003B3A80" w:rsidP="00B230CF">
      <w:r>
        <w:separator/>
      </w:r>
    </w:p>
  </w:footnote>
  <w:footnote w:type="continuationSeparator" w:id="0">
    <w:p w14:paraId="508654FD" w14:textId="77777777" w:rsidR="003B3A80" w:rsidRDefault="003B3A80"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91965443">
    <w:abstractNumId w:val="8"/>
  </w:num>
  <w:num w:numId="2" w16cid:durableId="922028410">
    <w:abstractNumId w:val="4"/>
  </w:num>
  <w:num w:numId="3" w16cid:durableId="207887550">
    <w:abstractNumId w:val="1"/>
  </w:num>
  <w:num w:numId="4" w16cid:durableId="239677771">
    <w:abstractNumId w:val="5"/>
  </w:num>
  <w:num w:numId="5" w16cid:durableId="1103184416">
    <w:abstractNumId w:val="9"/>
  </w:num>
  <w:num w:numId="6" w16cid:durableId="1177186168">
    <w:abstractNumId w:val="11"/>
  </w:num>
  <w:num w:numId="7" w16cid:durableId="1048648599">
    <w:abstractNumId w:val="6"/>
  </w:num>
  <w:num w:numId="8" w16cid:durableId="127818575">
    <w:abstractNumId w:val="12"/>
  </w:num>
  <w:num w:numId="9" w16cid:durableId="788815939">
    <w:abstractNumId w:val="0"/>
  </w:num>
  <w:num w:numId="10" w16cid:durableId="1275987677">
    <w:abstractNumId w:val="2"/>
  </w:num>
  <w:num w:numId="11" w16cid:durableId="322898189">
    <w:abstractNumId w:val="2"/>
  </w:num>
  <w:num w:numId="12" w16cid:durableId="2007631614">
    <w:abstractNumId w:val="7"/>
  </w:num>
  <w:num w:numId="13" w16cid:durableId="1448430381">
    <w:abstractNumId w:val="10"/>
  </w:num>
  <w:num w:numId="14" w16cid:durableId="379210537">
    <w:abstractNumId w:val="13"/>
  </w:num>
  <w:num w:numId="15" w16cid:durableId="4414560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activeWritingStyle w:appName="MSWord" w:lang="es-ES"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268"/>
    <w:rsid w:val="000A14D6"/>
    <w:rsid w:val="000A313D"/>
    <w:rsid w:val="000A3924"/>
    <w:rsid w:val="000A49BC"/>
    <w:rsid w:val="000B39BF"/>
    <w:rsid w:val="000B432F"/>
    <w:rsid w:val="000B5117"/>
    <w:rsid w:val="000C52F5"/>
    <w:rsid w:val="000D3470"/>
    <w:rsid w:val="000D5254"/>
    <w:rsid w:val="000F505D"/>
    <w:rsid w:val="001034CF"/>
    <w:rsid w:val="001101DE"/>
    <w:rsid w:val="001118FB"/>
    <w:rsid w:val="00113EB6"/>
    <w:rsid w:val="0011658E"/>
    <w:rsid w:val="00120E16"/>
    <w:rsid w:val="0012541D"/>
    <w:rsid w:val="00125C68"/>
    <w:rsid w:val="00132648"/>
    <w:rsid w:val="00133999"/>
    <w:rsid w:val="00134914"/>
    <w:rsid w:val="00134931"/>
    <w:rsid w:val="00136290"/>
    <w:rsid w:val="0013728B"/>
    <w:rsid w:val="00137B5D"/>
    <w:rsid w:val="00142AAF"/>
    <w:rsid w:val="00146036"/>
    <w:rsid w:val="001479C9"/>
    <w:rsid w:val="0015536A"/>
    <w:rsid w:val="00160FC0"/>
    <w:rsid w:val="00162C31"/>
    <w:rsid w:val="0016405E"/>
    <w:rsid w:val="00164F36"/>
    <w:rsid w:val="00165522"/>
    <w:rsid w:val="001674EF"/>
    <w:rsid w:val="001728DD"/>
    <w:rsid w:val="001733EF"/>
    <w:rsid w:val="00190F34"/>
    <w:rsid w:val="001957D6"/>
    <w:rsid w:val="00195C3E"/>
    <w:rsid w:val="001A1794"/>
    <w:rsid w:val="001A5DF3"/>
    <w:rsid w:val="001B2EF3"/>
    <w:rsid w:val="001B339A"/>
    <w:rsid w:val="001C048F"/>
    <w:rsid w:val="001C1BFD"/>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621F0"/>
    <w:rsid w:val="00263BB0"/>
    <w:rsid w:val="00272D28"/>
    <w:rsid w:val="00274B66"/>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25724"/>
    <w:rsid w:val="00332358"/>
    <w:rsid w:val="0033261C"/>
    <w:rsid w:val="00334A50"/>
    <w:rsid w:val="00336497"/>
    <w:rsid w:val="003372E2"/>
    <w:rsid w:val="003379F4"/>
    <w:rsid w:val="0034734B"/>
    <w:rsid w:val="00350ED7"/>
    <w:rsid w:val="00351F8D"/>
    <w:rsid w:val="003539C6"/>
    <w:rsid w:val="00356384"/>
    <w:rsid w:val="003605D5"/>
    <w:rsid w:val="0036398D"/>
    <w:rsid w:val="00374C33"/>
    <w:rsid w:val="00376BB4"/>
    <w:rsid w:val="0038552E"/>
    <w:rsid w:val="00396339"/>
    <w:rsid w:val="003A39B1"/>
    <w:rsid w:val="003B1387"/>
    <w:rsid w:val="003B3A80"/>
    <w:rsid w:val="003B54DB"/>
    <w:rsid w:val="003C4C3F"/>
    <w:rsid w:val="003C4D78"/>
    <w:rsid w:val="003C4E8D"/>
    <w:rsid w:val="003C68D0"/>
    <w:rsid w:val="003E45B6"/>
    <w:rsid w:val="003E7D78"/>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504"/>
    <w:rsid w:val="00460702"/>
    <w:rsid w:val="0046283C"/>
    <w:rsid w:val="00462A9C"/>
    <w:rsid w:val="00464D2F"/>
    <w:rsid w:val="004734E0"/>
    <w:rsid w:val="004736A0"/>
    <w:rsid w:val="0047652D"/>
    <w:rsid w:val="00490852"/>
    <w:rsid w:val="004927E4"/>
    <w:rsid w:val="0049286C"/>
    <w:rsid w:val="00493E4E"/>
    <w:rsid w:val="00495A72"/>
    <w:rsid w:val="004972CA"/>
    <w:rsid w:val="00497B9A"/>
    <w:rsid w:val="004A790B"/>
    <w:rsid w:val="004B35F7"/>
    <w:rsid w:val="004B749D"/>
    <w:rsid w:val="004C335B"/>
    <w:rsid w:val="004C7CD9"/>
    <w:rsid w:val="004D1490"/>
    <w:rsid w:val="004E20D6"/>
    <w:rsid w:val="004E32FB"/>
    <w:rsid w:val="004E3B4B"/>
    <w:rsid w:val="004F1AE7"/>
    <w:rsid w:val="004F1BC0"/>
    <w:rsid w:val="004F4B69"/>
    <w:rsid w:val="004F720C"/>
    <w:rsid w:val="00501D81"/>
    <w:rsid w:val="00506C46"/>
    <w:rsid w:val="00511AF8"/>
    <w:rsid w:val="00512B01"/>
    <w:rsid w:val="00513C2A"/>
    <w:rsid w:val="005265EE"/>
    <w:rsid w:val="005315B6"/>
    <w:rsid w:val="00540658"/>
    <w:rsid w:val="00543D9A"/>
    <w:rsid w:val="00545E7C"/>
    <w:rsid w:val="00547BB7"/>
    <w:rsid w:val="00547C1D"/>
    <w:rsid w:val="005558C5"/>
    <w:rsid w:val="00562DE2"/>
    <w:rsid w:val="0056316A"/>
    <w:rsid w:val="00573D76"/>
    <w:rsid w:val="00584F11"/>
    <w:rsid w:val="00587C89"/>
    <w:rsid w:val="00590F7B"/>
    <w:rsid w:val="00591315"/>
    <w:rsid w:val="00592797"/>
    <w:rsid w:val="00593477"/>
    <w:rsid w:val="00593A58"/>
    <w:rsid w:val="00594F08"/>
    <w:rsid w:val="00597782"/>
    <w:rsid w:val="005A3F40"/>
    <w:rsid w:val="005A4CE1"/>
    <w:rsid w:val="005A6A35"/>
    <w:rsid w:val="005A7F8D"/>
    <w:rsid w:val="005B0100"/>
    <w:rsid w:val="005B7B3A"/>
    <w:rsid w:val="005C45D9"/>
    <w:rsid w:val="005C516E"/>
    <w:rsid w:val="005C6677"/>
    <w:rsid w:val="005D0236"/>
    <w:rsid w:val="005D5C75"/>
    <w:rsid w:val="005E38E4"/>
    <w:rsid w:val="005E5921"/>
    <w:rsid w:val="005F0F98"/>
    <w:rsid w:val="005F1D71"/>
    <w:rsid w:val="005F2DF7"/>
    <w:rsid w:val="0060117D"/>
    <w:rsid w:val="00602DDC"/>
    <w:rsid w:val="006106AF"/>
    <w:rsid w:val="006110EE"/>
    <w:rsid w:val="0061663E"/>
    <w:rsid w:val="00641A45"/>
    <w:rsid w:val="00641A66"/>
    <w:rsid w:val="006443D7"/>
    <w:rsid w:val="006510C3"/>
    <w:rsid w:val="006555CD"/>
    <w:rsid w:val="00660CEA"/>
    <w:rsid w:val="00692FA0"/>
    <w:rsid w:val="0069650D"/>
    <w:rsid w:val="006968A3"/>
    <w:rsid w:val="006A6AF8"/>
    <w:rsid w:val="006B23F4"/>
    <w:rsid w:val="006B5EC4"/>
    <w:rsid w:val="006B7D9F"/>
    <w:rsid w:val="006C09DE"/>
    <w:rsid w:val="006C6D1E"/>
    <w:rsid w:val="006C71FB"/>
    <w:rsid w:val="006D052D"/>
    <w:rsid w:val="006D2996"/>
    <w:rsid w:val="006D3BB1"/>
    <w:rsid w:val="006D5273"/>
    <w:rsid w:val="006D74BE"/>
    <w:rsid w:val="006E506F"/>
    <w:rsid w:val="007010EF"/>
    <w:rsid w:val="00706A04"/>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87C0D"/>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41099"/>
    <w:rsid w:val="008528F0"/>
    <w:rsid w:val="0085324B"/>
    <w:rsid w:val="008641E4"/>
    <w:rsid w:val="00866A31"/>
    <w:rsid w:val="00867F23"/>
    <w:rsid w:val="00871576"/>
    <w:rsid w:val="00877EB0"/>
    <w:rsid w:val="0088144F"/>
    <w:rsid w:val="00883201"/>
    <w:rsid w:val="0088427C"/>
    <w:rsid w:val="00886348"/>
    <w:rsid w:val="008A467E"/>
    <w:rsid w:val="008D0B24"/>
    <w:rsid w:val="008D3E97"/>
    <w:rsid w:val="008D3EE1"/>
    <w:rsid w:val="008D499C"/>
    <w:rsid w:val="008D4E78"/>
    <w:rsid w:val="008D62AB"/>
    <w:rsid w:val="008D7E62"/>
    <w:rsid w:val="008E2DA0"/>
    <w:rsid w:val="008E676D"/>
    <w:rsid w:val="008E7396"/>
    <w:rsid w:val="008F089A"/>
    <w:rsid w:val="008F0B45"/>
    <w:rsid w:val="008F0DBF"/>
    <w:rsid w:val="008F3650"/>
    <w:rsid w:val="008F3933"/>
    <w:rsid w:val="00902EB0"/>
    <w:rsid w:val="0090416C"/>
    <w:rsid w:val="009126D9"/>
    <w:rsid w:val="00922396"/>
    <w:rsid w:val="00932C7C"/>
    <w:rsid w:val="009347B8"/>
    <w:rsid w:val="00935D7E"/>
    <w:rsid w:val="00936B22"/>
    <w:rsid w:val="009418C3"/>
    <w:rsid w:val="00953A85"/>
    <w:rsid w:val="00953F68"/>
    <w:rsid w:val="0095469B"/>
    <w:rsid w:val="00963B3B"/>
    <w:rsid w:val="00967223"/>
    <w:rsid w:val="00970815"/>
    <w:rsid w:val="00971775"/>
    <w:rsid w:val="00973043"/>
    <w:rsid w:val="0098336A"/>
    <w:rsid w:val="00983CA8"/>
    <w:rsid w:val="009955B3"/>
    <w:rsid w:val="00996ADA"/>
    <w:rsid w:val="009A0E8F"/>
    <w:rsid w:val="009A31D9"/>
    <w:rsid w:val="009A3F42"/>
    <w:rsid w:val="009A4778"/>
    <w:rsid w:val="009A712F"/>
    <w:rsid w:val="009B1976"/>
    <w:rsid w:val="009B213C"/>
    <w:rsid w:val="009C0724"/>
    <w:rsid w:val="009E01CD"/>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68C0"/>
    <w:rsid w:val="00A50C8A"/>
    <w:rsid w:val="00A522B4"/>
    <w:rsid w:val="00A536BE"/>
    <w:rsid w:val="00A53CE6"/>
    <w:rsid w:val="00A65845"/>
    <w:rsid w:val="00A65871"/>
    <w:rsid w:val="00A65C6F"/>
    <w:rsid w:val="00A754DA"/>
    <w:rsid w:val="00A75EFF"/>
    <w:rsid w:val="00A808FC"/>
    <w:rsid w:val="00A8245F"/>
    <w:rsid w:val="00A83FCC"/>
    <w:rsid w:val="00A923F4"/>
    <w:rsid w:val="00A96A3D"/>
    <w:rsid w:val="00AB2F11"/>
    <w:rsid w:val="00AB3B8D"/>
    <w:rsid w:val="00AB5A01"/>
    <w:rsid w:val="00AB5A4F"/>
    <w:rsid w:val="00AC0B6A"/>
    <w:rsid w:val="00AC0CC4"/>
    <w:rsid w:val="00AC3110"/>
    <w:rsid w:val="00AC3592"/>
    <w:rsid w:val="00AC46BB"/>
    <w:rsid w:val="00AC57DF"/>
    <w:rsid w:val="00AC608A"/>
    <w:rsid w:val="00AC63BA"/>
    <w:rsid w:val="00AD017D"/>
    <w:rsid w:val="00AD40CC"/>
    <w:rsid w:val="00AD7895"/>
    <w:rsid w:val="00AE533A"/>
    <w:rsid w:val="00AE6F3D"/>
    <w:rsid w:val="00AE73C0"/>
    <w:rsid w:val="00AF0388"/>
    <w:rsid w:val="00B05C73"/>
    <w:rsid w:val="00B0728A"/>
    <w:rsid w:val="00B15F61"/>
    <w:rsid w:val="00B230CF"/>
    <w:rsid w:val="00B27090"/>
    <w:rsid w:val="00B27BBF"/>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729"/>
    <w:rsid w:val="00C07EBF"/>
    <w:rsid w:val="00C1284A"/>
    <w:rsid w:val="00C17A3F"/>
    <w:rsid w:val="00C26BEA"/>
    <w:rsid w:val="00C36135"/>
    <w:rsid w:val="00C40434"/>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1562"/>
    <w:rsid w:val="00D03ACB"/>
    <w:rsid w:val="00D05BC4"/>
    <w:rsid w:val="00D0688E"/>
    <w:rsid w:val="00D116CA"/>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2229"/>
    <w:rsid w:val="00DC7630"/>
    <w:rsid w:val="00DD0CDC"/>
    <w:rsid w:val="00DD1778"/>
    <w:rsid w:val="00DD4EBB"/>
    <w:rsid w:val="00DE011A"/>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0DC1"/>
    <w:rsid w:val="00E43D52"/>
    <w:rsid w:val="00E451E4"/>
    <w:rsid w:val="00E47021"/>
    <w:rsid w:val="00E52880"/>
    <w:rsid w:val="00E52F9C"/>
    <w:rsid w:val="00E5461A"/>
    <w:rsid w:val="00E617E9"/>
    <w:rsid w:val="00E71AAF"/>
    <w:rsid w:val="00E7640D"/>
    <w:rsid w:val="00E76ACC"/>
    <w:rsid w:val="00E92673"/>
    <w:rsid w:val="00EA5B86"/>
    <w:rsid w:val="00EB1F70"/>
    <w:rsid w:val="00EC30F1"/>
    <w:rsid w:val="00EC3290"/>
    <w:rsid w:val="00ED240A"/>
    <w:rsid w:val="00ED5876"/>
    <w:rsid w:val="00EE759E"/>
    <w:rsid w:val="00EF00F1"/>
    <w:rsid w:val="00EF02BA"/>
    <w:rsid w:val="00EF195D"/>
    <w:rsid w:val="00EF49C4"/>
    <w:rsid w:val="00F06E3D"/>
    <w:rsid w:val="00F07548"/>
    <w:rsid w:val="00F12921"/>
    <w:rsid w:val="00F23FB0"/>
    <w:rsid w:val="00F24D20"/>
    <w:rsid w:val="00F252F2"/>
    <w:rsid w:val="00F54379"/>
    <w:rsid w:val="00F5749B"/>
    <w:rsid w:val="00F61A0A"/>
    <w:rsid w:val="00F63BC2"/>
    <w:rsid w:val="00F641D4"/>
    <w:rsid w:val="00F94D7E"/>
    <w:rsid w:val="00FA07B9"/>
    <w:rsid w:val="00FA1E26"/>
    <w:rsid w:val="00FB0FA2"/>
    <w:rsid w:val="00FB3103"/>
    <w:rsid w:val="00FC1BB0"/>
    <w:rsid w:val="00FC24AA"/>
    <w:rsid w:val="00FC3972"/>
    <w:rsid w:val="00FD2DD4"/>
    <w:rsid w:val="00FD3009"/>
    <w:rsid w:val="00FD74C4"/>
    <w:rsid w:val="00FD77B8"/>
    <w:rsid w:val="00FE09AD"/>
    <w:rsid w:val="00FE240F"/>
    <w:rsid w:val="00FF4CCC"/>
    <w:rsid w:val="00FF54D8"/>
    <w:rsid w:val="00FF6609"/>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ileap.com/wp-content/uploads/2022/03/20220303_Press-Release_Equileap-Global-Report.pdf" TargetMode="External"/><Relationship Id="rId13" Type="http://schemas.openxmlformats.org/officeDocument/2006/relationships/hyperlink" Target="https://www.se.com/de/de/work/campaign/life-is-on/life-is-on.jsp" TargetMode="External"/><Relationship Id="rId18" Type="http://schemas.openxmlformats.org/officeDocument/2006/relationships/hyperlink" Target="https://www.linkedin.com/company/schneider-electric"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www.se.com/de" TargetMode="External"/><Relationship Id="rId17" Type="http://schemas.openxmlformats.org/officeDocument/2006/relationships/image" Target="media/image2.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facebook.com/SchneiderElectricDE" TargetMode="External"/><Relationship Id="rId20" Type="http://schemas.openxmlformats.org/officeDocument/2006/relationships/hyperlink" Target="https://www.youtube.com/channel/UCVPf33n1Mr9gQL9clrxj2fQ/featur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ww/en/about-us/newsroom/keyword/details/awards-recognitions-5ff6bb93c9bebc363f0158a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se.com/ww/en/about-us/diversity-and-inclusion/"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weforum.org/projects/global-parity-alliance" TargetMode="External"/><Relationship Id="rId14" Type="http://schemas.openxmlformats.org/officeDocument/2006/relationships/hyperlink" Target="https://twitter.com/SchneiderElecDE" TargetMode="External"/><Relationship Id="rId22" Type="http://schemas.openxmlformats.org/officeDocument/2006/relationships/hyperlink" Target="https://www.se.com/de/de/about-us/sustainability/"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786</Words>
  <Characters>4955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Birthe Fiedler</cp:lastModifiedBy>
  <cp:revision>3</cp:revision>
  <cp:lastPrinted>2016-10-13T18:30:00Z</cp:lastPrinted>
  <dcterms:created xsi:type="dcterms:W3CDTF">2022-05-23T11:47:00Z</dcterms:created>
  <dcterms:modified xsi:type="dcterms:W3CDTF">2022-05-23T11:47:00Z</dcterms:modified>
</cp:coreProperties>
</file>