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ED9E" w14:textId="77777777" w:rsidR="00AD7529" w:rsidRDefault="009911C1" w:rsidP="00AD7529">
      <w:pPr>
        <w:pStyle w:val="berschrift1"/>
        <w:jc w:val="left"/>
        <w:rPr>
          <w:rStyle w:val="xn-location"/>
        </w:rPr>
      </w:pPr>
      <w:r w:rsidRPr="009911C1">
        <w:rPr>
          <w:rStyle w:val="xn-location"/>
        </w:rPr>
        <w:t xml:space="preserve">Gestion de la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w:t>
      </w:r>
      <w:proofErr w:type="spellEnd"/>
      <w:r w:rsidRPr="009911C1">
        <w:rPr>
          <w:rStyle w:val="xn-location"/>
        </w:rPr>
        <w:t xml:space="preserve"> en 2022 : </w:t>
      </w:r>
      <w:r>
        <w:rPr>
          <w:rStyle w:val="xn-location"/>
        </w:rPr>
        <w:br/>
      </w:r>
      <w:r w:rsidR="00AD7529" w:rsidRPr="00AD7529">
        <w:rPr>
          <w:rStyle w:val="xn-location"/>
        </w:rPr>
        <w:t>Les solutions IoT de Schneider Electric font des réseaux à valeur ajoutée des réseaux durables, numériques et flexibles</w:t>
      </w:r>
    </w:p>
    <w:p w14:paraId="19F62B1D" w14:textId="2F783E8A" w:rsidR="00AD7529" w:rsidRPr="00AD7529" w:rsidRDefault="00AD7529" w:rsidP="00880776">
      <w:pPr>
        <w:pStyle w:val="berschrift2"/>
        <w:rPr>
          <w:rStyle w:val="xn-location"/>
        </w:rPr>
      </w:pPr>
      <w:r w:rsidRPr="00AD7529">
        <w:rPr>
          <w:rStyle w:val="xn-location"/>
        </w:rPr>
        <w:t xml:space="preserve">Schneider Electric se hisse à la deuxième place du Top 25 du classement Gartner 2022 des </w:t>
      </w:r>
      <w:proofErr w:type="spellStart"/>
      <w:r w:rsidRPr="00AD7529">
        <w:rPr>
          <w:rStyle w:val="xn-location"/>
        </w:rPr>
        <w:t>Supply</w:t>
      </w:r>
      <w:proofErr w:type="spellEnd"/>
      <w:r w:rsidRPr="00AD7529">
        <w:rPr>
          <w:rStyle w:val="xn-location"/>
        </w:rPr>
        <w:t xml:space="preserve"> </w:t>
      </w:r>
      <w:proofErr w:type="spellStart"/>
      <w:r w:rsidRPr="00AD7529">
        <w:rPr>
          <w:rStyle w:val="xn-location"/>
        </w:rPr>
        <w:t>Chains</w:t>
      </w:r>
      <w:proofErr w:type="spellEnd"/>
      <w:r w:rsidRPr="00AD7529">
        <w:rPr>
          <w:rStyle w:val="xn-location"/>
        </w:rPr>
        <w:t xml:space="preserve"> </w:t>
      </w:r>
    </w:p>
    <w:p w14:paraId="68DBC8B2" w14:textId="13E0A5EB" w:rsidR="009911C1" w:rsidRPr="009911C1" w:rsidRDefault="00AD7529" w:rsidP="00AD7529">
      <w:pPr>
        <w:pStyle w:val="berschrift2"/>
        <w:rPr>
          <w:rStyle w:val="xn-location"/>
        </w:rPr>
      </w:pPr>
      <w:r w:rsidRPr="00AD7529">
        <w:rPr>
          <w:rStyle w:val="xn-location"/>
        </w:rPr>
        <w:t xml:space="preserve">Le groupe technologique propose des solutions en matière de transformation numérique </w:t>
      </w:r>
    </w:p>
    <w:p w14:paraId="2AA812E9" w14:textId="3DB97632" w:rsidR="009911C1" w:rsidRPr="009911C1" w:rsidRDefault="009911C1" w:rsidP="009911C1">
      <w:pPr>
        <w:rPr>
          <w:rStyle w:val="xn-location"/>
        </w:rPr>
      </w:pPr>
      <w:bookmarkStart w:id="0" w:name="_Hlk99100901"/>
      <w:r w:rsidRPr="00AD7529">
        <w:rPr>
          <w:rStyle w:val="xn-location"/>
          <w:b/>
          <w:bCs/>
        </w:rPr>
        <w:t xml:space="preserve">Ratingen, le </w:t>
      </w:r>
      <w:r w:rsidR="00AD7529" w:rsidRPr="00AD7529">
        <w:rPr>
          <w:rStyle w:val="xn-location"/>
          <w:b/>
          <w:bCs/>
        </w:rPr>
        <w:t>24</w:t>
      </w:r>
      <w:r w:rsidRPr="00AD7529">
        <w:rPr>
          <w:rStyle w:val="xn-location"/>
          <w:b/>
          <w:bCs/>
        </w:rPr>
        <w:t xml:space="preserve"> Juin 2022</w:t>
      </w:r>
      <w:r w:rsidRPr="009911C1">
        <w:rPr>
          <w:rStyle w:val="xn-location"/>
        </w:rPr>
        <w:t xml:space="preserve"> – Schneider Electric, leader de la transformation numérique de la gestion de l'énergie et des automatismes, a été classé deuxième dans le Top 25 du classement Gartner 2022 des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Chains</w:t>
      </w:r>
      <w:proofErr w:type="spellEnd"/>
      <w:r w:rsidRPr="009911C1">
        <w:rPr>
          <w:rStyle w:val="xn-location"/>
        </w:rPr>
        <w:t xml:space="preserve">. C’est la septième fois consécutive que la société à impact fait partie de ce classement prestigieux et la troisième fois qu’elle se classe parmi les cinq premiers. Le placement est l’expression d’une stratégie de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w:t>
      </w:r>
      <w:proofErr w:type="spellEnd"/>
      <w:r w:rsidRPr="009911C1">
        <w:rPr>
          <w:rStyle w:val="xn-location"/>
        </w:rPr>
        <w:t xml:space="preserve"> claire, caractérisée par la durabilité et la numérisation. Grâce à un engagement et des mesures d’investissement continus, Schneider Electric a récemment fait d’énormes progrès dans ce domaine et accéléré le développement d’une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w:t>
      </w:r>
      <w:proofErr w:type="spellEnd"/>
      <w:r w:rsidRPr="009911C1">
        <w:rPr>
          <w:rStyle w:val="xn-location"/>
        </w:rPr>
        <w:t xml:space="preserve"> agile, innovante, écologique et centrée sur le client. Schneider Electric soutient également ses clients et partenaires grâce à ses technologies et services dans la transformation numérique des réseaux à valeur ajoutée. </w:t>
      </w:r>
    </w:p>
    <w:p w14:paraId="0CEA3F5A" w14:textId="77777777" w:rsidR="009911C1" w:rsidRPr="009911C1" w:rsidRDefault="009911C1" w:rsidP="00AD7529">
      <w:pPr>
        <w:pStyle w:val="SEZwischentitel"/>
        <w:rPr>
          <w:rStyle w:val="xn-location"/>
        </w:rPr>
      </w:pPr>
      <w:r w:rsidRPr="009911C1">
        <w:rPr>
          <w:rStyle w:val="xn-location"/>
        </w:rPr>
        <w:t xml:space="preserve">Schneider Electric propose des solutions pour la numérisation IoT des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chains</w:t>
      </w:r>
      <w:proofErr w:type="spellEnd"/>
      <w:r w:rsidRPr="009911C1">
        <w:rPr>
          <w:rStyle w:val="xn-location"/>
        </w:rPr>
        <w:t xml:space="preserve"> et des processus de production</w:t>
      </w:r>
    </w:p>
    <w:p w14:paraId="118D16D8" w14:textId="1F544A79" w:rsidR="009911C1" w:rsidRPr="009911C1" w:rsidRDefault="009911C1" w:rsidP="009911C1">
      <w:pPr>
        <w:rPr>
          <w:rStyle w:val="xn-location"/>
        </w:rPr>
      </w:pPr>
      <w:r w:rsidRPr="009911C1">
        <w:rPr>
          <w:rStyle w:val="xn-location"/>
        </w:rPr>
        <w:t xml:space="preserve">Le développement durable est au cœur de l’entreprise à impact. Cela s’applique à la fois à l’optimisation des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chains</w:t>
      </w:r>
      <w:proofErr w:type="spellEnd"/>
      <w:r w:rsidRPr="009911C1">
        <w:rPr>
          <w:rStyle w:val="xn-location"/>
        </w:rPr>
        <w:t xml:space="preserve"> et à la conception de processus de production aussi efficaces, sûrs et flexibles que possible. Afin de soutenir les entreprises industrielles dans ce contexte, Schneider Electric s’appuie sur un portefeuille complet de composants matériels intégrés, de solutions logicielles intelligentes et de services. Cela garantit une transparence maximale des données tout au long des chaînes de production et d’approvisionnement, qui sert de base à l’utilisation d’applications logicielles appropriées. Par exemple, </w:t>
      </w:r>
      <w:hyperlink r:id="rId8" w:anchor="overview" w:history="1">
        <w:proofErr w:type="spellStart"/>
        <w:r w:rsidRPr="00C36D23">
          <w:rPr>
            <w:rStyle w:val="Hyperlink"/>
          </w:rPr>
          <w:t>EcoStruxure</w:t>
        </w:r>
        <w:proofErr w:type="spellEnd"/>
        <w:r w:rsidRPr="00C36D23">
          <w:rPr>
            <w:rStyle w:val="Hyperlink"/>
          </w:rPr>
          <w:t xml:space="preserve"> </w:t>
        </w:r>
        <w:proofErr w:type="spellStart"/>
        <w:r w:rsidRPr="00C36D23">
          <w:rPr>
            <w:rStyle w:val="Hyperlink"/>
          </w:rPr>
          <w:t>Traceability</w:t>
        </w:r>
        <w:proofErr w:type="spellEnd"/>
        <w:r w:rsidRPr="00C36D23">
          <w:rPr>
            <w:rStyle w:val="Hyperlink"/>
          </w:rPr>
          <w:t xml:space="preserve"> Advisor</w:t>
        </w:r>
      </w:hyperlink>
      <w:r w:rsidRPr="009911C1">
        <w:rPr>
          <w:rStyle w:val="xn-location"/>
        </w:rPr>
        <w:t xml:space="preserve">, qui permet un suivi précis des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chains</w:t>
      </w:r>
      <w:proofErr w:type="spellEnd"/>
      <w:r w:rsidRPr="009911C1">
        <w:rPr>
          <w:rStyle w:val="xn-location"/>
        </w:rPr>
        <w:t xml:space="preserve"> en amont et en aval et un suivi détaillé des produits. La compréhension accrue du réseau à valeur ajoutée qui en </w:t>
      </w:r>
      <w:r w:rsidRPr="009911C1">
        <w:rPr>
          <w:rStyle w:val="xn-location"/>
        </w:rPr>
        <w:lastRenderedPageBreak/>
        <w:t>résulte constitue une base importante pour son optimisation et, si nécessaire, pour sa transformation flexible.</w:t>
      </w:r>
    </w:p>
    <w:p w14:paraId="6CB22A51" w14:textId="77777777" w:rsidR="009911C1" w:rsidRPr="009911C1" w:rsidRDefault="009911C1" w:rsidP="00AD7529">
      <w:pPr>
        <w:pStyle w:val="SEZwischentitel"/>
        <w:rPr>
          <w:rStyle w:val="xn-location"/>
        </w:rPr>
      </w:pPr>
      <w:r w:rsidRPr="009911C1">
        <w:rPr>
          <w:rStyle w:val="xn-location"/>
        </w:rPr>
        <w:t>Les investissements dans les technologies modernes sont deux fois plus rentables</w:t>
      </w:r>
    </w:p>
    <w:p w14:paraId="0A0E5B11" w14:textId="77777777" w:rsidR="009911C1" w:rsidRPr="009911C1" w:rsidRDefault="009911C1" w:rsidP="009911C1">
      <w:pPr>
        <w:rPr>
          <w:rStyle w:val="xn-location"/>
        </w:rPr>
      </w:pPr>
      <w:r w:rsidRPr="009911C1">
        <w:rPr>
          <w:rStyle w:val="xn-location"/>
        </w:rPr>
        <w:t xml:space="preserve">La maturité numérique d’une entreprise a un impact important sur la réussite de la gestion de la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w:t>
      </w:r>
      <w:proofErr w:type="spellEnd"/>
      <w:r w:rsidRPr="009911C1">
        <w:rPr>
          <w:rStyle w:val="xn-location"/>
        </w:rPr>
        <w:t>. Les données collectées, traitées et visualisées dans une « usine intelligente » sur les processus de production, les niveaux de stock ou l’état des machines permettent d’optimiser les décisions opérationnelles et stratégiques et de concevoir les opérations de manière plus intelligente. Les avantages qui en résultent en termes d’efficacité des ressources, de résilience et de flexibilité permettent une plus grande indépendance vis-à-vis des fournisseurs internationaux, simplifient la gestion des stocks et permettent une commande beaucoup plus proactive. Afin de gérer des réseaux complexes à valeur ajoutée aussi efficacement et de manière durable que possible, il est également essentiel que tous les membres d’un réseau soient en mesure de fournir des données fiables et détaillées. Ainsi, investir dans des technologies modernes pour des réseaux à valeur ajoutée connectés numériquement a un double effet : d’une part, une sécurité, une fiabilité, une agilité et une efficacité accrues, d’autre part, les entreprises bénéficient d’une durabilité et d’une résilience économiques fortes.</w:t>
      </w:r>
    </w:p>
    <w:p w14:paraId="63C8558B" w14:textId="77777777" w:rsidR="009911C1" w:rsidRPr="009911C1" w:rsidRDefault="009911C1" w:rsidP="00AD7529">
      <w:pPr>
        <w:pStyle w:val="SEZwischentitel"/>
        <w:rPr>
          <w:rStyle w:val="xn-location"/>
        </w:rPr>
      </w:pPr>
      <w:r w:rsidRPr="009911C1">
        <w:rPr>
          <w:rStyle w:val="xn-location"/>
        </w:rPr>
        <w:t xml:space="preserve">À propos du classement Gartner des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Chains</w:t>
      </w:r>
      <w:proofErr w:type="spellEnd"/>
    </w:p>
    <w:p w14:paraId="1786A272" w14:textId="77777777" w:rsidR="009911C1" w:rsidRPr="009911C1" w:rsidRDefault="009911C1" w:rsidP="009911C1">
      <w:pPr>
        <w:rPr>
          <w:rStyle w:val="xn-location"/>
        </w:rPr>
      </w:pPr>
      <w:r w:rsidRPr="009911C1">
        <w:rPr>
          <w:rStyle w:val="xn-location"/>
        </w:rPr>
        <w:t xml:space="preserve">Le classement Top 25 Gartner des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Chains</w:t>
      </w:r>
      <w:proofErr w:type="spellEnd"/>
      <w:r w:rsidRPr="009911C1">
        <w:rPr>
          <w:rStyle w:val="xn-location"/>
        </w:rPr>
        <w:t xml:space="preserve">, dans lequel Schneider Electric occupe actuellement la deuxième place, désigne les entreprises qui réalisent des performances exceptionnelles en matière de gestion de la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w:t>
      </w:r>
      <w:proofErr w:type="spellEnd"/>
      <w:r w:rsidRPr="009911C1">
        <w:rPr>
          <w:rStyle w:val="xn-location"/>
        </w:rPr>
        <w:t xml:space="preserve">. La liste est établie sur la base de trois aspects : </w:t>
      </w:r>
    </w:p>
    <w:p w14:paraId="2312A6F0" w14:textId="77777777" w:rsidR="009911C1" w:rsidRPr="009911C1" w:rsidRDefault="009911C1" w:rsidP="00AD7529">
      <w:pPr>
        <w:pStyle w:val="Listenabsatz"/>
        <w:rPr>
          <w:rStyle w:val="xn-location"/>
        </w:rPr>
      </w:pPr>
      <w:r w:rsidRPr="009911C1">
        <w:rPr>
          <w:rStyle w:val="xn-location"/>
        </w:rPr>
        <w:t>Les indicateurs financiers, y compris le retour sur investissement et la croissance du chiffre d’affaires</w:t>
      </w:r>
    </w:p>
    <w:p w14:paraId="1D9B0F85" w14:textId="77777777" w:rsidR="009911C1" w:rsidRPr="009911C1" w:rsidRDefault="009911C1" w:rsidP="00AD7529">
      <w:pPr>
        <w:pStyle w:val="Listenabsatz"/>
        <w:rPr>
          <w:rStyle w:val="xn-location"/>
        </w:rPr>
      </w:pPr>
      <w:r w:rsidRPr="009911C1">
        <w:rPr>
          <w:rStyle w:val="xn-location"/>
        </w:rPr>
        <w:t>La responsabilité sociale de l’entreprise, y compris les critères ESG (Environnementaux, Sociaux, de Gouvernance)</w:t>
      </w:r>
    </w:p>
    <w:p w14:paraId="60AF1BFC" w14:textId="77777777" w:rsidR="009911C1" w:rsidRPr="009911C1" w:rsidRDefault="009911C1" w:rsidP="00AD7529">
      <w:pPr>
        <w:pStyle w:val="Listenabsatz"/>
        <w:rPr>
          <w:rStyle w:val="xn-location"/>
        </w:rPr>
      </w:pPr>
      <w:r w:rsidRPr="009911C1">
        <w:rPr>
          <w:rStyle w:val="xn-location"/>
        </w:rPr>
        <w:t>L’opinion de la communauté, y compris des experts Gartner et des pairs du secteur</w:t>
      </w:r>
    </w:p>
    <w:p w14:paraId="38D17501" w14:textId="2376C993" w:rsidR="009911C1" w:rsidRDefault="009911C1" w:rsidP="009911C1">
      <w:pPr>
        <w:rPr>
          <w:rStyle w:val="xn-location"/>
        </w:rPr>
      </w:pPr>
      <w:r w:rsidRPr="009911C1">
        <w:rPr>
          <w:rStyle w:val="xn-location"/>
        </w:rPr>
        <w:t xml:space="preserve">Mourad </w:t>
      </w:r>
      <w:proofErr w:type="spellStart"/>
      <w:r w:rsidRPr="009911C1">
        <w:rPr>
          <w:rStyle w:val="xn-location"/>
        </w:rPr>
        <w:t>Tamoud</w:t>
      </w:r>
      <w:proofErr w:type="spellEnd"/>
      <w:r w:rsidRPr="009911C1">
        <w:rPr>
          <w:rStyle w:val="xn-location"/>
        </w:rPr>
        <w:t xml:space="preserve">, Vice-Président Exécutif Global </w:t>
      </w:r>
      <w:proofErr w:type="spellStart"/>
      <w:r w:rsidRPr="009911C1">
        <w:rPr>
          <w:rStyle w:val="xn-location"/>
        </w:rPr>
        <w:t>Supply</w:t>
      </w:r>
      <w:proofErr w:type="spellEnd"/>
      <w:r w:rsidRPr="009911C1">
        <w:rPr>
          <w:rStyle w:val="xn-location"/>
        </w:rPr>
        <w:t xml:space="preserve"> Chain chez Schneider Electric, est honoré par cette reconnaissance : « Nous travaillons sans relâche pour nos clients et surtout en faveur du développement durable, et nous investissons donc continuellement dans l’amélioration de notre </w:t>
      </w:r>
      <w:proofErr w:type="spellStart"/>
      <w:r w:rsidRPr="009911C1">
        <w:rPr>
          <w:rStyle w:val="xn-location"/>
        </w:rPr>
        <w:t>supply</w:t>
      </w:r>
      <w:proofErr w:type="spellEnd"/>
      <w:r w:rsidRPr="009911C1">
        <w:rPr>
          <w:rStyle w:val="xn-location"/>
        </w:rPr>
        <w:t xml:space="preserve"> </w:t>
      </w:r>
      <w:proofErr w:type="spellStart"/>
      <w:r w:rsidRPr="009911C1">
        <w:rPr>
          <w:rStyle w:val="xn-location"/>
        </w:rPr>
        <w:t>chain</w:t>
      </w:r>
      <w:proofErr w:type="spellEnd"/>
      <w:r w:rsidRPr="009911C1">
        <w:rPr>
          <w:rStyle w:val="xn-location"/>
        </w:rPr>
        <w:t xml:space="preserve">. Le classement est une preuve supplémentaire que nous sommes sur la bonne voie. » </w:t>
      </w:r>
    </w:p>
    <w:p w14:paraId="1F1FD9A8" w14:textId="23EDBFED" w:rsidR="00AD7529" w:rsidRDefault="00AD7529" w:rsidP="009911C1">
      <w:pPr>
        <w:rPr>
          <w:rStyle w:val="xn-location"/>
        </w:rPr>
      </w:pPr>
    </w:p>
    <w:p w14:paraId="72E89BEB" w14:textId="77777777" w:rsidR="00AD7529" w:rsidRPr="009911C1" w:rsidRDefault="00AD7529" w:rsidP="009911C1">
      <w:pPr>
        <w:rPr>
          <w:rStyle w:val="xn-location"/>
        </w:rPr>
      </w:pPr>
    </w:p>
    <w:p w14:paraId="17455CCA" w14:textId="568274C3" w:rsidR="000F505D" w:rsidRPr="000F505D" w:rsidRDefault="000F505D" w:rsidP="009911C1">
      <w:pPr>
        <w:rPr>
          <w:b/>
          <w:bCs/>
          <w:sz w:val="18"/>
          <w:szCs w:val="18"/>
        </w:rPr>
      </w:pPr>
      <w:r>
        <w:rPr>
          <w:b/>
          <w:sz w:val="18"/>
        </w:rPr>
        <w:lastRenderedPageBreak/>
        <w:t>Schneider Electric, une entreprise à impact</w:t>
      </w:r>
    </w:p>
    <w:bookmarkEnd w:id="0"/>
    <w:p w14:paraId="40D505FE" w14:textId="0DEE4EA6" w:rsidR="000F505D" w:rsidRPr="000F505D" w:rsidRDefault="000F505D" w:rsidP="004D1490">
      <w:pPr>
        <w:pStyle w:val="SEBoilerplate"/>
        <w:rPr>
          <w:kern w:val="24"/>
          <w:sz w:val="18"/>
          <w:szCs w:val="18"/>
        </w:rPr>
      </w:pPr>
      <w:r>
        <w:rPr>
          <w:sz w:val="18"/>
        </w:rPr>
        <w:t>Le développement durable est fermement ancré dans l’ADN de Schneider Electric. Depuis plus de 15 ans, l’entreprise contribue à un changement climatique économiquement et socialement soutenable grâce à ses solutions innovantes. Dans ce sens, Schneider Electric se définit comme une entreprise à impact, qui aide ses clients et ses partenaires à atteindre une réussite économique durable. Dans le même temps, il s’agit également de défendre des valeurs : la culture d’entreprise et l’écosystème sont étroitement alignés sur les critères ESG modernes. En 2021, Schneider Electric a reçu le prix allemand indépendant du développement durable et a été désignée à plusieurs reprises comme l’une des entreprises les plus durables au monde par Corporate Knights.</w:t>
      </w:r>
    </w:p>
    <w:p w14:paraId="02158716" w14:textId="642D81AF" w:rsidR="00602DDC" w:rsidRPr="00B6116F" w:rsidRDefault="00602DDC" w:rsidP="004D1490">
      <w:pPr>
        <w:pStyle w:val="SEBoilerplate"/>
        <w:rPr>
          <w:b/>
          <w:bCs/>
          <w:sz w:val="18"/>
          <w:szCs w:val="18"/>
        </w:rPr>
      </w:pPr>
      <w:r>
        <w:rPr>
          <w:b/>
          <w:sz w:val="18"/>
        </w:rPr>
        <w:t>À propos de Schneider Electric</w:t>
      </w:r>
    </w:p>
    <w:p w14:paraId="0EEC0F87" w14:textId="77777777" w:rsidR="00602DDC" w:rsidRPr="00B6116F" w:rsidRDefault="00602DDC" w:rsidP="00602DDC">
      <w:pPr>
        <w:pStyle w:val="SEBoilerplate"/>
        <w:rPr>
          <w:kern w:val="24"/>
          <w:sz w:val="18"/>
          <w:szCs w:val="18"/>
        </w:rPr>
      </w:pPr>
      <w:r>
        <w:rPr>
          <w:sz w:val="18"/>
        </w:rPr>
        <w:t xml:space="preserve">La raison d’être de Schneider Electric est de </w:t>
      </w:r>
      <w:r>
        <w:rPr>
          <w:b/>
          <w:sz w:val="18"/>
        </w:rPr>
        <w:t xml:space="preserve">permettre à chacun de tirer le meilleur de son énergie et de ses ressources, </w:t>
      </w:r>
      <w:r>
        <w:rPr>
          <w:sz w:val="18"/>
        </w:rPr>
        <w:t xml:space="preserve">afin de </w:t>
      </w:r>
      <w:r>
        <w:rPr>
          <w:b/>
          <w:sz w:val="18"/>
        </w:rPr>
        <w:t>concilier progrès et développement durable pour tous</w:t>
      </w:r>
      <w:r>
        <w:rPr>
          <w:sz w:val="18"/>
        </w:rPr>
        <w:t xml:space="preserve">. Nous nommons cette ambition : </w:t>
      </w:r>
      <w:r>
        <w:rPr>
          <w:b/>
          <w:sz w:val="18"/>
        </w:rPr>
        <w:t>Life Is On</w:t>
      </w:r>
      <w:r>
        <w:rPr>
          <w:sz w:val="18"/>
        </w:rPr>
        <w:t>.</w:t>
      </w:r>
    </w:p>
    <w:p w14:paraId="111C768B" w14:textId="77777777" w:rsidR="00602DDC" w:rsidRPr="00B6116F" w:rsidRDefault="00602DDC" w:rsidP="00602DDC">
      <w:pPr>
        <w:pStyle w:val="SEBoilerplate"/>
        <w:rPr>
          <w:kern w:val="24"/>
          <w:sz w:val="18"/>
          <w:szCs w:val="18"/>
        </w:rPr>
      </w:pPr>
      <w:r>
        <w:rPr>
          <w:sz w:val="18"/>
        </w:rPr>
        <w:t xml:space="preserve">Notre mission est d’être le </w:t>
      </w:r>
      <w:r>
        <w:rPr>
          <w:b/>
          <w:sz w:val="18"/>
        </w:rPr>
        <w:t>partenaire digital du développement durable et de l’efficacité de nos clients.</w:t>
      </w:r>
    </w:p>
    <w:p w14:paraId="0BFC5FB8" w14:textId="77777777" w:rsidR="00602DDC" w:rsidRPr="00B6116F" w:rsidRDefault="00602DDC" w:rsidP="00602DDC">
      <w:pPr>
        <w:pStyle w:val="SEBoilerplate"/>
        <w:rPr>
          <w:kern w:val="24"/>
          <w:sz w:val="18"/>
          <w:szCs w:val="18"/>
        </w:rPr>
      </w:pPr>
      <w:r>
        <w:rPr>
          <w:sz w:val="18"/>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6BF0CDED" w14:textId="77777777" w:rsidR="00602DDC" w:rsidRPr="00B6116F" w:rsidRDefault="00602DDC" w:rsidP="00602DDC">
      <w:pPr>
        <w:pStyle w:val="SEBoilerplate"/>
        <w:rPr>
          <w:kern w:val="24"/>
          <w:sz w:val="18"/>
          <w:szCs w:val="18"/>
        </w:rPr>
      </w:pPr>
      <w:r>
        <w:rPr>
          <w:sz w:val="18"/>
        </w:rPr>
        <w:t xml:space="preserve">Nous sommes la plus locale des entreprises globales. Nous prônons des standards ouverts et rassemblons autour de notre mission un écosystème de partenaires fédérés par nos </w:t>
      </w:r>
      <w:r>
        <w:rPr>
          <w:b/>
          <w:sz w:val="18"/>
        </w:rPr>
        <w:t>valeurs de responsabilité et d’inclusion</w:t>
      </w:r>
      <w:r>
        <w:rPr>
          <w:sz w:val="18"/>
        </w:rPr>
        <w:t xml:space="preserve">. </w:t>
      </w:r>
    </w:p>
    <w:p w14:paraId="568C1432" w14:textId="0D39D372" w:rsidR="009E6B19" w:rsidRDefault="00107586" w:rsidP="009E6B19">
      <w:pPr>
        <w:pStyle w:val="SEBoilerplate"/>
        <w:rPr>
          <w:kern w:val="24"/>
          <w:sz w:val="18"/>
          <w:szCs w:val="18"/>
        </w:rPr>
      </w:pPr>
      <w:hyperlink r:id="rId9" w:history="1">
        <w:r w:rsidR="00847CF9">
          <w:rPr>
            <w:rStyle w:val="Hyperlink"/>
            <w:sz w:val="18"/>
          </w:rPr>
          <w:t>www.se.com/fr</w:t>
        </w:r>
      </w:hyperlink>
    </w:p>
    <w:p w14:paraId="56EF9E2D" w14:textId="6E259753"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rPr>
      </w:pPr>
      <w:r>
        <w:rPr>
          <w:noProof/>
          <w:sz w:val="18"/>
          <w:lang w:val="en-US" w:eastAsia="zh-CN"/>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Pr>
                                <w:rFonts w:ascii="Arial Rounded MT Pro" w:hAnsi="Arial Rounded MT Pro"/>
                                <w:color w:val="FFFFFF" w:themeColor="background1"/>
                                <w:sz w:val="18"/>
                              </w:rPr>
                              <w:t>Découvrez « Life Is On »</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color w:val="FFFFFF" w:themeColor="background1"/>
                          <w:sz w:val="18"/>
                          <w:szCs w:val="18"/>
                          <w:rFonts w:ascii="Arial Rounded MT Pro" w:hAnsi="Arial Rounded MT Pro"/>
                        </w:rPr>
                      </w:pPr>
                      <w:r>
                        <w:rPr>
                          <w:color w:val="FFFFFF" w:themeColor="background1"/>
                          <w:sz w:val="18"/>
                          <w:rFonts w:ascii="Arial Rounded MT Pro" w:hAnsi="Arial Rounded MT Pro"/>
                        </w:rPr>
                        <w:t xml:space="preserve">Découvrez « Life Is On »</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Pr>
          <w:color w:val="000000"/>
          <w:sz w:val="18"/>
        </w:rPr>
        <w:t xml:space="preserve"> </w:t>
      </w:r>
      <w:r>
        <w:rPr>
          <w:b/>
          <w:sz w:val="18"/>
        </w:rPr>
        <w:t xml:space="preserve">Suivez-nous sur : </w:t>
      </w:r>
      <w:r>
        <w:rPr>
          <w:noProof/>
          <w:lang w:val="en-US" w:eastAsia="zh-CN"/>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Pr>
          <w:b/>
          <w:sz w:val="18"/>
        </w:rPr>
        <w:t xml:space="preserve"> </w:t>
      </w:r>
      <w:r>
        <w:rPr>
          <w:noProof/>
          <w:lang w:val="en-US" w:eastAsia="zh-CN"/>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1940049" w14:textId="77777777" w:rsidR="009E6B19" w:rsidRPr="00571404"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Pr>
          <w:b/>
          <w:sz w:val="18"/>
        </w:rPr>
        <w:t xml:space="preserve">Découvrez les dernières approches et connaissances sur le </w:t>
      </w:r>
      <w:hyperlink r:id="rId19" w:history="1">
        <w:r>
          <w:rPr>
            <w:rStyle w:val="Hyperlink"/>
            <w:b/>
            <w:sz w:val="18"/>
          </w:rPr>
          <w:t>développement durable</w:t>
        </w:r>
      </w:hyperlink>
    </w:p>
    <w:p w14:paraId="354AC4A4" w14:textId="1CA2E37D" w:rsidR="007E77FD" w:rsidRPr="004218DF" w:rsidRDefault="00602DDC" w:rsidP="004E20D6">
      <w:pPr>
        <w:rPr>
          <w:rFonts w:cs="Arial"/>
          <w:color w:val="000000"/>
        </w:rPr>
      </w:pPr>
      <w:r>
        <w:rPr>
          <w:b/>
          <w:color w:val="000000"/>
          <w:sz w:val="18"/>
        </w:rPr>
        <w:t>Hashtags</w:t>
      </w:r>
      <w:r>
        <w:rPr>
          <w:b/>
          <w:sz w:val="18"/>
        </w:rPr>
        <w:t xml:space="preserve"> : </w:t>
      </w:r>
      <w:r>
        <w:rPr>
          <w:color w:val="000000"/>
          <w:sz w:val="18"/>
        </w:rPr>
        <w:t>#SchneiderElectric #LifeIsOn #InnovationAtEveryLevel #EcoStruxure #IoT #innovationisintheair #GIS #MV</w:t>
      </w: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9829" w14:textId="77777777" w:rsidR="00E3257F" w:rsidRDefault="00E3257F" w:rsidP="00B230CF">
      <w:r>
        <w:separator/>
      </w:r>
    </w:p>
  </w:endnote>
  <w:endnote w:type="continuationSeparator" w:id="0">
    <w:p w14:paraId="5C2175B0" w14:textId="77777777" w:rsidR="00E3257F" w:rsidRDefault="00E3257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rPr>
    </w:pPr>
    <w:r>
      <w:rPr>
        <w:noProof/>
        <w:sz w:val="16"/>
        <w:lang w:val="en-US" w:eastAsia="zh-CN"/>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79910EE" w14:textId="77777777" w:rsidR="00602DDC" w:rsidRPr="003A46D0" w:rsidRDefault="00602DDC" w:rsidP="00602DDC">
                                <w:pPr>
                                  <w:pStyle w:val="Pa1"/>
                                  <w:spacing w:after="0" w:line="276" w:lineRule="auto"/>
                                  <w:rPr>
                                    <w:rStyle w:val="A2"/>
                                    <w:rFonts w:ascii="Arial" w:hAnsi="Arial"/>
                                  </w:rPr>
                                </w:pPr>
                                <w:r>
                                  <w:rPr>
                                    <w:rStyle w:val="A2"/>
                                    <w:rFonts w:ascii="Arial" w:hAnsi="Arial"/>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 Schwaner</w:t>
                                </w:r>
                              </w:p>
                              <w:p w14:paraId="7BF3EA1A" w14:textId="559E5066" w:rsidR="00602DDC" w:rsidRPr="00530EC0" w:rsidRDefault="00602DDC" w:rsidP="00602DDC">
                                <w:pPr>
                                  <w:pStyle w:val="Pa1"/>
                                  <w:spacing w:after="0" w:line="276" w:lineRule="auto"/>
                                  <w:jc w:val="left"/>
                                  <w:rPr>
                                    <w:rStyle w:val="A2"/>
                                    <w:rFonts w:ascii="Arial" w:hAnsi="Arial"/>
                                  </w:rPr>
                                </w:pPr>
                                <w:r>
                                  <w:rPr>
                                    <w:rStyle w:val="A2"/>
                                    <w:rFonts w:ascii="Arial" w:hAnsi="Arial"/>
                                  </w:rPr>
                                  <w:t>Tél. portable : +49 (0) 151 53 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ulrike.schwaner@se.com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Pr>
                                    <w:b/>
                                    <w:color w:val="000000"/>
                                    <w:sz w:val="16"/>
                                  </w:rPr>
                                  <w:t>Contact presse</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riba:businesstalk GmbH</w:t>
                                </w:r>
                              </w:p>
                              <w:p w14:paraId="50CBAAE7" w14:textId="2ACAE25A" w:rsidR="00451A6B" w:rsidRPr="00AD7529" w:rsidRDefault="00AD7529" w:rsidP="00E7640D">
                                <w:pPr>
                                  <w:widowControl w:val="0"/>
                                  <w:autoSpaceDE w:val="0"/>
                                  <w:autoSpaceDN w:val="0"/>
                                  <w:adjustRightInd w:val="0"/>
                                  <w:spacing w:after="0" w:line="276" w:lineRule="auto"/>
                                  <w:jc w:val="left"/>
                                  <w:textAlignment w:val="center"/>
                                  <w:rPr>
                                    <w:rFonts w:cs="ArialRoundedMTStd-Light"/>
                                    <w:i/>
                                    <w:color w:val="000000"/>
                                    <w:sz w:val="16"/>
                                    <w:szCs w:val="16"/>
                                  </w:rPr>
                                </w:pPr>
                                <w:r>
                                  <w:rPr>
                                    <w:color w:val="000000"/>
                                    <w:sz w:val="16"/>
                                  </w:rPr>
                                  <w:t>Rebecca Khelifa-Bonk</w:t>
                                </w:r>
                              </w:p>
                              <w:p w14:paraId="0654E205" w14:textId="73603066"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w:t>
                                </w:r>
                                <w:r w:rsidR="00AD7529">
                                  <w:rPr>
                                    <w:color w:val="000000"/>
                                    <w:sz w:val="16"/>
                                  </w:rPr>
                                  <w:t>20</w:t>
                                </w:r>
                              </w:p>
                              <w:p w14:paraId="3827BD28" w14:textId="68347913" w:rsidR="00451A6B" w:rsidRPr="00635BF4" w:rsidRDefault="00AD752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rkhelifabonk</w:t>
                                </w:r>
                                <w:r w:rsidR="00050C99">
                                  <w:rPr>
                                    <w:sz w:val="16"/>
                                  </w:rPr>
                                  <w:t>@riba.eu</w:t>
                                </w:r>
                                <w:r w:rsidR="00050C99">
                                  <w:rPr>
                                    <w:color w:val="000000"/>
                                    <w:sz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AD7529" w:rsidRDefault="00635BF4" w:rsidP="00602DDC">
                                <w:pPr>
                                  <w:pStyle w:val="Pa2"/>
                                  <w:spacing w:after="0" w:line="276" w:lineRule="auto"/>
                                  <w:rPr>
                                    <w:rStyle w:val="A2"/>
                                    <w:rFonts w:ascii="Arial" w:hAnsi="Arial"/>
                                    <w:b/>
                                    <w:lang w:val="en-GB"/>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79910EE" w14:textId="77777777" w:rsidR="00602DDC" w:rsidRPr="003A46D0" w:rsidRDefault="00602DDC" w:rsidP="00602DDC">
                          <w:pPr>
                            <w:pStyle w:val="Pa1"/>
                            <w:spacing w:after="0" w:line="276" w:lineRule="auto"/>
                            <w:rPr>
                              <w:rStyle w:val="A2"/>
                              <w:rFonts w:ascii="Arial" w:hAnsi="Arial"/>
                            </w:rPr>
                          </w:pPr>
                          <w:r>
                            <w:rPr>
                              <w:rStyle w:val="A2"/>
                              <w:rFonts w:ascii="Arial" w:hAnsi="Arial"/>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 Schwaner</w:t>
                          </w:r>
                        </w:p>
                        <w:p w14:paraId="7BF3EA1A" w14:textId="559E5066" w:rsidR="00602DDC" w:rsidRPr="00530EC0" w:rsidRDefault="00602DDC" w:rsidP="00602DDC">
                          <w:pPr>
                            <w:pStyle w:val="Pa1"/>
                            <w:spacing w:after="0" w:line="276" w:lineRule="auto"/>
                            <w:jc w:val="left"/>
                            <w:rPr>
                              <w:rStyle w:val="A2"/>
                              <w:rFonts w:ascii="Arial" w:hAnsi="Arial"/>
                            </w:rPr>
                          </w:pPr>
                          <w:r>
                            <w:rPr>
                              <w:rStyle w:val="A2"/>
                              <w:rFonts w:ascii="Arial" w:hAnsi="Arial"/>
                            </w:rPr>
                            <w:t>Tél. portable : +49 (0) 151 53 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ulrike.schwaner@se.com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Pr>
                              <w:b/>
                              <w:color w:val="000000"/>
                              <w:sz w:val="16"/>
                            </w:rPr>
                            <w:t>Contact presse</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riba:businesstalk GmbH</w:t>
                          </w:r>
                        </w:p>
                        <w:p w14:paraId="50CBAAE7" w14:textId="2ACAE25A" w:rsidR="00451A6B" w:rsidRPr="00AD7529" w:rsidRDefault="00AD7529" w:rsidP="00E7640D">
                          <w:pPr>
                            <w:widowControl w:val="0"/>
                            <w:autoSpaceDE w:val="0"/>
                            <w:autoSpaceDN w:val="0"/>
                            <w:adjustRightInd w:val="0"/>
                            <w:spacing w:after="0" w:line="276" w:lineRule="auto"/>
                            <w:jc w:val="left"/>
                            <w:textAlignment w:val="center"/>
                            <w:rPr>
                              <w:rFonts w:cs="ArialRoundedMTStd-Light"/>
                              <w:i/>
                              <w:color w:val="000000"/>
                              <w:sz w:val="16"/>
                              <w:szCs w:val="16"/>
                            </w:rPr>
                          </w:pPr>
                          <w:r>
                            <w:rPr>
                              <w:color w:val="000000"/>
                              <w:sz w:val="16"/>
                            </w:rPr>
                            <w:t>Rebecca Khelifa-Bonk</w:t>
                          </w:r>
                        </w:p>
                        <w:p w14:paraId="0654E205" w14:textId="73603066"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w:t>
                          </w:r>
                          <w:r w:rsidR="00AD7529">
                            <w:rPr>
                              <w:color w:val="000000"/>
                              <w:sz w:val="16"/>
                            </w:rPr>
                            <w:t>20</w:t>
                          </w:r>
                        </w:p>
                        <w:p w14:paraId="3827BD28" w14:textId="68347913" w:rsidR="00451A6B" w:rsidRPr="00635BF4" w:rsidRDefault="00AD752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rkhelifabonk</w:t>
                          </w:r>
                          <w:r w:rsidR="00050C99">
                            <w:rPr>
                              <w:sz w:val="16"/>
                            </w:rPr>
                            <w:t>@riba.eu</w:t>
                          </w:r>
                          <w:r w:rsidR="00050C99">
                            <w:rPr>
                              <w:color w:val="000000"/>
                              <w:sz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AD7529" w:rsidRDefault="00635BF4" w:rsidP="00602DDC">
                          <w:pPr>
                            <w:pStyle w:val="Pa2"/>
                            <w:spacing w:after="0" w:line="276" w:lineRule="auto"/>
                            <w:rPr>
                              <w:rStyle w:val="A2"/>
                              <w:rFonts w:ascii="Arial" w:hAnsi="Arial"/>
                              <w:b/>
                              <w:lang w:val="en-GB"/>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Pr>
        <w:sz w:val="16"/>
      </w:rPr>
      <w:t xml:space="preserve">Page | </w:t>
    </w:r>
    <w:r w:rsidR="00451A6B" w:rsidRPr="005A6A35">
      <w:rPr>
        <w:rFonts w:cs="ArialRoundedMTStd-Light"/>
        <w:sz w:val="16"/>
      </w:rPr>
      <w:fldChar w:fldCharType="begin"/>
    </w:r>
    <w:r w:rsidR="00451A6B" w:rsidRPr="005A6A35">
      <w:rPr>
        <w:rFonts w:cs="ArialRoundedMTStd-Light"/>
        <w:sz w:val="16"/>
      </w:rPr>
      <w:instrText xml:space="preserve"> PAGE   \* MERGEFORMAT </w:instrText>
    </w:r>
    <w:r w:rsidR="00451A6B" w:rsidRPr="005A6A35">
      <w:rPr>
        <w:rFonts w:cs="ArialRoundedMTStd-Light"/>
        <w:sz w:val="16"/>
      </w:rPr>
      <w:fldChar w:fldCharType="separate"/>
    </w:r>
    <w:r w:rsidR="00C73784">
      <w:rPr>
        <w:rFonts w:cs="ArialRoundedMTStd-Light"/>
        <w:noProof/>
        <w:sz w:val="16"/>
      </w:rPr>
      <w:t>2</w:t>
    </w:r>
    <w:r w:rsidR="00451A6B"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035D" w14:textId="77777777" w:rsidR="00E3257F" w:rsidRDefault="00E3257F" w:rsidP="00B230CF">
      <w:r>
        <w:separator/>
      </w:r>
    </w:p>
  </w:footnote>
  <w:footnote w:type="continuationSeparator" w:id="0">
    <w:p w14:paraId="3FA0D8CD" w14:textId="77777777" w:rsidR="00E3257F" w:rsidRDefault="00E3257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Pr>
        <w:rFonts w:ascii="Arial" w:hAnsi="Arial"/>
        <w:noProof/>
        <w:color w:val="595959" w:themeColor="text1" w:themeTint="A6"/>
        <w:sz w:val="32"/>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32"/>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15CC9"/>
    <w:multiLevelType w:val="hybridMultilevel"/>
    <w:tmpl w:val="3FD0983E"/>
    <w:lvl w:ilvl="0" w:tplc="90B2620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F3D0014E"/>
    <w:lvl w:ilvl="0" w:tplc="87C031B8">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CE0494"/>
    <w:multiLevelType w:val="hybridMultilevel"/>
    <w:tmpl w:val="1C46F2F4"/>
    <w:lvl w:ilvl="0" w:tplc="2110D6C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1008666">
    <w:abstractNumId w:val="9"/>
  </w:num>
  <w:num w:numId="2" w16cid:durableId="1472215539">
    <w:abstractNumId w:val="4"/>
  </w:num>
  <w:num w:numId="3" w16cid:durableId="10648349">
    <w:abstractNumId w:val="1"/>
  </w:num>
  <w:num w:numId="4" w16cid:durableId="672414819">
    <w:abstractNumId w:val="5"/>
  </w:num>
  <w:num w:numId="5" w16cid:durableId="1499928554">
    <w:abstractNumId w:val="10"/>
  </w:num>
  <w:num w:numId="6" w16cid:durableId="836268622">
    <w:abstractNumId w:val="13"/>
  </w:num>
  <w:num w:numId="7" w16cid:durableId="43794321">
    <w:abstractNumId w:val="6"/>
  </w:num>
  <w:num w:numId="8" w16cid:durableId="1917668445">
    <w:abstractNumId w:val="14"/>
  </w:num>
  <w:num w:numId="9" w16cid:durableId="469833024">
    <w:abstractNumId w:val="0"/>
  </w:num>
  <w:num w:numId="10" w16cid:durableId="227617399">
    <w:abstractNumId w:val="2"/>
  </w:num>
  <w:num w:numId="11" w16cid:durableId="392241644">
    <w:abstractNumId w:val="2"/>
  </w:num>
  <w:num w:numId="12" w16cid:durableId="460152400">
    <w:abstractNumId w:val="8"/>
  </w:num>
  <w:num w:numId="13" w16cid:durableId="1866745951">
    <w:abstractNumId w:val="12"/>
  </w:num>
  <w:num w:numId="14" w16cid:durableId="238491606">
    <w:abstractNumId w:val="15"/>
  </w:num>
  <w:num w:numId="15" w16cid:durableId="1724254791">
    <w:abstractNumId w:val="3"/>
  </w:num>
  <w:num w:numId="16" w16cid:durableId="1361082912">
    <w:abstractNumId w:val="7"/>
  </w:num>
  <w:num w:numId="17" w16cid:durableId="1754474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6AEE"/>
    <w:rsid w:val="000229D0"/>
    <w:rsid w:val="00030101"/>
    <w:rsid w:val="0003502E"/>
    <w:rsid w:val="000366E0"/>
    <w:rsid w:val="0003688C"/>
    <w:rsid w:val="00037E64"/>
    <w:rsid w:val="00050C99"/>
    <w:rsid w:val="00055891"/>
    <w:rsid w:val="00066D5D"/>
    <w:rsid w:val="00073171"/>
    <w:rsid w:val="00075DD6"/>
    <w:rsid w:val="00080A3E"/>
    <w:rsid w:val="00082D12"/>
    <w:rsid w:val="00084F50"/>
    <w:rsid w:val="0008503A"/>
    <w:rsid w:val="00090A14"/>
    <w:rsid w:val="00093605"/>
    <w:rsid w:val="00095BF7"/>
    <w:rsid w:val="000A1245"/>
    <w:rsid w:val="000A14D6"/>
    <w:rsid w:val="000A313D"/>
    <w:rsid w:val="000A3924"/>
    <w:rsid w:val="000A49BC"/>
    <w:rsid w:val="000B03D4"/>
    <w:rsid w:val="000B39BF"/>
    <w:rsid w:val="000B432F"/>
    <w:rsid w:val="000B5117"/>
    <w:rsid w:val="000D19E8"/>
    <w:rsid w:val="000D2233"/>
    <w:rsid w:val="000D3470"/>
    <w:rsid w:val="000D5254"/>
    <w:rsid w:val="000F505D"/>
    <w:rsid w:val="001034CF"/>
    <w:rsid w:val="00107586"/>
    <w:rsid w:val="001101DE"/>
    <w:rsid w:val="001118FB"/>
    <w:rsid w:val="00112996"/>
    <w:rsid w:val="00113EB6"/>
    <w:rsid w:val="001143EA"/>
    <w:rsid w:val="0011658E"/>
    <w:rsid w:val="00120E16"/>
    <w:rsid w:val="00125C68"/>
    <w:rsid w:val="00131853"/>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160"/>
    <w:rsid w:val="001733EF"/>
    <w:rsid w:val="00174773"/>
    <w:rsid w:val="00190F34"/>
    <w:rsid w:val="001957D6"/>
    <w:rsid w:val="00195C3E"/>
    <w:rsid w:val="001A1DB3"/>
    <w:rsid w:val="001A4948"/>
    <w:rsid w:val="001A5DF3"/>
    <w:rsid w:val="001B2EF3"/>
    <w:rsid w:val="001C048F"/>
    <w:rsid w:val="001C1BFD"/>
    <w:rsid w:val="001C384C"/>
    <w:rsid w:val="001C4B67"/>
    <w:rsid w:val="001D1906"/>
    <w:rsid w:val="001D694B"/>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7F5E"/>
    <w:rsid w:val="002311BE"/>
    <w:rsid w:val="0023532D"/>
    <w:rsid w:val="0023571A"/>
    <w:rsid w:val="002364B9"/>
    <w:rsid w:val="002621F0"/>
    <w:rsid w:val="00263BB0"/>
    <w:rsid w:val="00272D28"/>
    <w:rsid w:val="00274B66"/>
    <w:rsid w:val="00281EC0"/>
    <w:rsid w:val="00290880"/>
    <w:rsid w:val="00291099"/>
    <w:rsid w:val="00297AB0"/>
    <w:rsid w:val="002A2A39"/>
    <w:rsid w:val="002A4D8D"/>
    <w:rsid w:val="002A6673"/>
    <w:rsid w:val="002A7902"/>
    <w:rsid w:val="002B4AF2"/>
    <w:rsid w:val="002C49D4"/>
    <w:rsid w:val="002C6C9C"/>
    <w:rsid w:val="002D5DBE"/>
    <w:rsid w:val="002D65CB"/>
    <w:rsid w:val="002E1C68"/>
    <w:rsid w:val="002E5F2D"/>
    <w:rsid w:val="002F07DD"/>
    <w:rsid w:val="002F1570"/>
    <w:rsid w:val="002F1EE4"/>
    <w:rsid w:val="002F6D38"/>
    <w:rsid w:val="00302B92"/>
    <w:rsid w:val="003041B8"/>
    <w:rsid w:val="003060E2"/>
    <w:rsid w:val="00307659"/>
    <w:rsid w:val="0031411F"/>
    <w:rsid w:val="00314FC4"/>
    <w:rsid w:val="00315C42"/>
    <w:rsid w:val="00316999"/>
    <w:rsid w:val="00332358"/>
    <w:rsid w:val="0033261C"/>
    <w:rsid w:val="00336497"/>
    <w:rsid w:val="003372E2"/>
    <w:rsid w:val="003379F4"/>
    <w:rsid w:val="0034734B"/>
    <w:rsid w:val="00350ED7"/>
    <w:rsid w:val="00351F8D"/>
    <w:rsid w:val="003539C6"/>
    <w:rsid w:val="00356384"/>
    <w:rsid w:val="003605D5"/>
    <w:rsid w:val="0036398D"/>
    <w:rsid w:val="003656F8"/>
    <w:rsid w:val="00374C33"/>
    <w:rsid w:val="00376BB4"/>
    <w:rsid w:val="0038552E"/>
    <w:rsid w:val="00396339"/>
    <w:rsid w:val="003A39B1"/>
    <w:rsid w:val="003B1387"/>
    <w:rsid w:val="003B54DB"/>
    <w:rsid w:val="003C2CF0"/>
    <w:rsid w:val="003C4C3F"/>
    <w:rsid w:val="003C4D78"/>
    <w:rsid w:val="003C4EDF"/>
    <w:rsid w:val="003C68D0"/>
    <w:rsid w:val="003C70B3"/>
    <w:rsid w:val="003E45B6"/>
    <w:rsid w:val="003E7D78"/>
    <w:rsid w:val="003F351D"/>
    <w:rsid w:val="003F52B6"/>
    <w:rsid w:val="00400557"/>
    <w:rsid w:val="004010FB"/>
    <w:rsid w:val="00405558"/>
    <w:rsid w:val="004110DE"/>
    <w:rsid w:val="00413C3B"/>
    <w:rsid w:val="00413D71"/>
    <w:rsid w:val="004146BC"/>
    <w:rsid w:val="004218DF"/>
    <w:rsid w:val="00424ECC"/>
    <w:rsid w:val="004322A5"/>
    <w:rsid w:val="00432C1E"/>
    <w:rsid w:val="00434D96"/>
    <w:rsid w:val="00440926"/>
    <w:rsid w:val="00441F85"/>
    <w:rsid w:val="00451365"/>
    <w:rsid w:val="00451A6B"/>
    <w:rsid w:val="00452EE8"/>
    <w:rsid w:val="00453504"/>
    <w:rsid w:val="00460702"/>
    <w:rsid w:val="0046283C"/>
    <w:rsid w:val="00462A9C"/>
    <w:rsid w:val="00464D2F"/>
    <w:rsid w:val="00467070"/>
    <w:rsid w:val="004734E0"/>
    <w:rsid w:val="0047652D"/>
    <w:rsid w:val="00490852"/>
    <w:rsid w:val="004927E4"/>
    <w:rsid w:val="00493E4E"/>
    <w:rsid w:val="00495A72"/>
    <w:rsid w:val="004972CA"/>
    <w:rsid w:val="00497B9A"/>
    <w:rsid w:val="004A467D"/>
    <w:rsid w:val="004A7571"/>
    <w:rsid w:val="004A790B"/>
    <w:rsid w:val="004B35F7"/>
    <w:rsid w:val="004B749D"/>
    <w:rsid w:val="004C39D2"/>
    <w:rsid w:val="004C7CD9"/>
    <w:rsid w:val="004D12AB"/>
    <w:rsid w:val="004D1490"/>
    <w:rsid w:val="004D1652"/>
    <w:rsid w:val="004D6DFE"/>
    <w:rsid w:val="004E20D6"/>
    <w:rsid w:val="004E32FB"/>
    <w:rsid w:val="004E3B4B"/>
    <w:rsid w:val="004F1AE7"/>
    <w:rsid w:val="004F3A96"/>
    <w:rsid w:val="004F4B69"/>
    <w:rsid w:val="004F720C"/>
    <w:rsid w:val="00501D81"/>
    <w:rsid w:val="00506C46"/>
    <w:rsid w:val="00507788"/>
    <w:rsid w:val="00511AF8"/>
    <w:rsid w:val="00512B01"/>
    <w:rsid w:val="00513C2A"/>
    <w:rsid w:val="005265EE"/>
    <w:rsid w:val="005317AC"/>
    <w:rsid w:val="00532119"/>
    <w:rsid w:val="00540658"/>
    <w:rsid w:val="00543D9A"/>
    <w:rsid w:val="00545E7C"/>
    <w:rsid w:val="00547BB7"/>
    <w:rsid w:val="00547C1D"/>
    <w:rsid w:val="005558C5"/>
    <w:rsid w:val="00556815"/>
    <w:rsid w:val="00562DE2"/>
    <w:rsid w:val="0056316A"/>
    <w:rsid w:val="00571404"/>
    <w:rsid w:val="00573D76"/>
    <w:rsid w:val="005811A0"/>
    <w:rsid w:val="00584F11"/>
    <w:rsid w:val="00590F7B"/>
    <w:rsid w:val="00591315"/>
    <w:rsid w:val="00592797"/>
    <w:rsid w:val="00593477"/>
    <w:rsid w:val="00593A58"/>
    <w:rsid w:val="00597782"/>
    <w:rsid w:val="005A3F40"/>
    <w:rsid w:val="005A4CE1"/>
    <w:rsid w:val="005A6A35"/>
    <w:rsid w:val="005A75AF"/>
    <w:rsid w:val="005A7F8D"/>
    <w:rsid w:val="005B0100"/>
    <w:rsid w:val="005B7B3A"/>
    <w:rsid w:val="005C45D9"/>
    <w:rsid w:val="005C6677"/>
    <w:rsid w:val="005D0236"/>
    <w:rsid w:val="005D3B0C"/>
    <w:rsid w:val="005D5C75"/>
    <w:rsid w:val="005E38E4"/>
    <w:rsid w:val="005E5921"/>
    <w:rsid w:val="005E784C"/>
    <w:rsid w:val="005F0F98"/>
    <w:rsid w:val="005F1D71"/>
    <w:rsid w:val="005F2DF7"/>
    <w:rsid w:val="0060117D"/>
    <w:rsid w:val="00602DDC"/>
    <w:rsid w:val="006106AF"/>
    <w:rsid w:val="0061663E"/>
    <w:rsid w:val="00635BF4"/>
    <w:rsid w:val="00641A45"/>
    <w:rsid w:val="00641A66"/>
    <w:rsid w:val="006443D7"/>
    <w:rsid w:val="00650467"/>
    <w:rsid w:val="006510C3"/>
    <w:rsid w:val="006555CD"/>
    <w:rsid w:val="00660CEA"/>
    <w:rsid w:val="00671E04"/>
    <w:rsid w:val="006765B9"/>
    <w:rsid w:val="00683DE8"/>
    <w:rsid w:val="00692FA0"/>
    <w:rsid w:val="0069650D"/>
    <w:rsid w:val="006968A3"/>
    <w:rsid w:val="006A6976"/>
    <w:rsid w:val="006A6AF8"/>
    <w:rsid w:val="006B23F4"/>
    <w:rsid w:val="006B38AC"/>
    <w:rsid w:val="006B5EC4"/>
    <w:rsid w:val="006B7D9F"/>
    <w:rsid w:val="006C09DE"/>
    <w:rsid w:val="006C71FB"/>
    <w:rsid w:val="006D052D"/>
    <w:rsid w:val="006D2996"/>
    <w:rsid w:val="006D5273"/>
    <w:rsid w:val="006D61C5"/>
    <w:rsid w:val="006D74BE"/>
    <w:rsid w:val="006E506F"/>
    <w:rsid w:val="006F206A"/>
    <w:rsid w:val="006F5248"/>
    <w:rsid w:val="007010EF"/>
    <w:rsid w:val="007075C5"/>
    <w:rsid w:val="007078C3"/>
    <w:rsid w:val="0071209A"/>
    <w:rsid w:val="00721929"/>
    <w:rsid w:val="00722952"/>
    <w:rsid w:val="00723AFF"/>
    <w:rsid w:val="00723E67"/>
    <w:rsid w:val="0072459B"/>
    <w:rsid w:val="00725834"/>
    <w:rsid w:val="0072704B"/>
    <w:rsid w:val="007329C6"/>
    <w:rsid w:val="00734D43"/>
    <w:rsid w:val="00734D48"/>
    <w:rsid w:val="00736A4A"/>
    <w:rsid w:val="00737DE8"/>
    <w:rsid w:val="00740AD5"/>
    <w:rsid w:val="00741CA0"/>
    <w:rsid w:val="0074330C"/>
    <w:rsid w:val="0074378E"/>
    <w:rsid w:val="00746783"/>
    <w:rsid w:val="00747886"/>
    <w:rsid w:val="0075079E"/>
    <w:rsid w:val="00752DEF"/>
    <w:rsid w:val="00754584"/>
    <w:rsid w:val="0075635B"/>
    <w:rsid w:val="007578B3"/>
    <w:rsid w:val="007753E2"/>
    <w:rsid w:val="00794DF3"/>
    <w:rsid w:val="007A585B"/>
    <w:rsid w:val="007B0AAE"/>
    <w:rsid w:val="007B2E62"/>
    <w:rsid w:val="007B4F0C"/>
    <w:rsid w:val="007B7B9F"/>
    <w:rsid w:val="007C1C63"/>
    <w:rsid w:val="007C369D"/>
    <w:rsid w:val="007D2D5E"/>
    <w:rsid w:val="007E60C6"/>
    <w:rsid w:val="007E64EB"/>
    <w:rsid w:val="007E6A10"/>
    <w:rsid w:val="007E77FD"/>
    <w:rsid w:val="007F0135"/>
    <w:rsid w:val="007F0C9B"/>
    <w:rsid w:val="007F131F"/>
    <w:rsid w:val="007F6C16"/>
    <w:rsid w:val="00800336"/>
    <w:rsid w:val="0082052D"/>
    <w:rsid w:val="00820A0D"/>
    <w:rsid w:val="00820B2C"/>
    <w:rsid w:val="00824D1A"/>
    <w:rsid w:val="00831A23"/>
    <w:rsid w:val="008322E1"/>
    <w:rsid w:val="00833460"/>
    <w:rsid w:val="008343D6"/>
    <w:rsid w:val="00835856"/>
    <w:rsid w:val="008369F8"/>
    <w:rsid w:val="00841099"/>
    <w:rsid w:val="008428EF"/>
    <w:rsid w:val="0084718C"/>
    <w:rsid w:val="00847CF9"/>
    <w:rsid w:val="008528F0"/>
    <w:rsid w:val="0085324B"/>
    <w:rsid w:val="008641E4"/>
    <w:rsid w:val="00867F23"/>
    <w:rsid w:val="00870F9C"/>
    <w:rsid w:val="00871576"/>
    <w:rsid w:val="008731B0"/>
    <w:rsid w:val="00877EB0"/>
    <w:rsid w:val="0088144F"/>
    <w:rsid w:val="00883201"/>
    <w:rsid w:val="0088427C"/>
    <w:rsid w:val="00886348"/>
    <w:rsid w:val="00890171"/>
    <w:rsid w:val="008917B1"/>
    <w:rsid w:val="00896143"/>
    <w:rsid w:val="008A467E"/>
    <w:rsid w:val="008D0B24"/>
    <w:rsid w:val="008D312B"/>
    <w:rsid w:val="008D3E97"/>
    <w:rsid w:val="008D3EE1"/>
    <w:rsid w:val="008D499C"/>
    <w:rsid w:val="008D4E78"/>
    <w:rsid w:val="008D62AB"/>
    <w:rsid w:val="008D7E62"/>
    <w:rsid w:val="008E676D"/>
    <w:rsid w:val="008E7396"/>
    <w:rsid w:val="008F089A"/>
    <w:rsid w:val="008F0B45"/>
    <w:rsid w:val="008F0DBF"/>
    <w:rsid w:val="008F3650"/>
    <w:rsid w:val="008F3933"/>
    <w:rsid w:val="008F78DE"/>
    <w:rsid w:val="00902EB0"/>
    <w:rsid w:val="0090416C"/>
    <w:rsid w:val="009126D9"/>
    <w:rsid w:val="00917DB7"/>
    <w:rsid w:val="0092105E"/>
    <w:rsid w:val="00922396"/>
    <w:rsid w:val="0092662C"/>
    <w:rsid w:val="00932C7C"/>
    <w:rsid w:val="009347B8"/>
    <w:rsid w:val="00935D7E"/>
    <w:rsid w:val="00936B22"/>
    <w:rsid w:val="00940565"/>
    <w:rsid w:val="009418C3"/>
    <w:rsid w:val="00953A85"/>
    <w:rsid w:val="0095469B"/>
    <w:rsid w:val="00963B3B"/>
    <w:rsid w:val="00967223"/>
    <w:rsid w:val="00970815"/>
    <w:rsid w:val="00971775"/>
    <w:rsid w:val="00973043"/>
    <w:rsid w:val="0098336A"/>
    <w:rsid w:val="00983680"/>
    <w:rsid w:val="00983CA8"/>
    <w:rsid w:val="009911C1"/>
    <w:rsid w:val="00996ADA"/>
    <w:rsid w:val="0099791A"/>
    <w:rsid w:val="009A0E8F"/>
    <w:rsid w:val="009A31D9"/>
    <w:rsid w:val="009A3F42"/>
    <w:rsid w:val="009A4778"/>
    <w:rsid w:val="009A712F"/>
    <w:rsid w:val="009B14A9"/>
    <w:rsid w:val="009B1976"/>
    <w:rsid w:val="009B1AC7"/>
    <w:rsid w:val="009B213C"/>
    <w:rsid w:val="009B680B"/>
    <w:rsid w:val="009C0724"/>
    <w:rsid w:val="009D0201"/>
    <w:rsid w:val="009D23D4"/>
    <w:rsid w:val="009D74D1"/>
    <w:rsid w:val="009E01CD"/>
    <w:rsid w:val="009E65E0"/>
    <w:rsid w:val="009E6B19"/>
    <w:rsid w:val="009F5ED0"/>
    <w:rsid w:val="00A03BEA"/>
    <w:rsid w:val="00A051BD"/>
    <w:rsid w:val="00A066E8"/>
    <w:rsid w:val="00A0707D"/>
    <w:rsid w:val="00A07A63"/>
    <w:rsid w:val="00A113EA"/>
    <w:rsid w:val="00A12E8D"/>
    <w:rsid w:val="00A17305"/>
    <w:rsid w:val="00A20FB5"/>
    <w:rsid w:val="00A2153D"/>
    <w:rsid w:val="00A22C9E"/>
    <w:rsid w:val="00A25C6C"/>
    <w:rsid w:val="00A267DF"/>
    <w:rsid w:val="00A274BA"/>
    <w:rsid w:val="00A3009C"/>
    <w:rsid w:val="00A31BF8"/>
    <w:rsid w:val="00A33A4D"/>
    <w:rsid w:val="00A34A6A"/>
    <w:rsid w:val="00A363F6"/>
    <w:rsid w:val="00A42EAE"/>
    <w:rsid w:val="00A45DD2"/>
    <w:rsid w:val="00A46574"/>
    <w:rsid w:val="00A468C0"/>
    <w:rsid w:val="00A50C8A"/>
    <w:rsid w:val="00A522B4"/>
    <w:rsid w:val="00A536BE"/>
    <w:rsid w:val="00A53CE6"/>
    <w:rsid w:val="00A627E8"/>
    <w:rsid w:val="00A65845"/>
    <w:rsid w:val="00A65871"/>
    <w:rsid w:val="00A65C6F"/>
    <w:rsid w:val="00A754DA"/>
    <w:rsid w:val="00A75EFF"/>
    <w:rsid w:val="00A808FC"/>
    <w:rsid w:val="00A8245F"/>
    <w:rsid w:val="00A90EEF"/>
    <w:rsid w:val="00A923F4"/>
    <w:rsid w:val="00A96A3D"/>
    <w:rsid w:val="00AB2F11"/>
    <w:rsid w:val="00AB3B8D"/>
    <w:rsid w:val="00AB5A01"/>
    <w:rsid w:val="00AB5A4F"/>
    <w:rsid w:val="00AB663E"/>
    <w:rsid w:val="00AC0B6A"/>
    <w:rsid w:val="00AC0CC4"/>
    <w:rsid w:val="00AC3592"/>
    <w:rsid w:val="00AC46BB"/>
    <w:rsid w:val="00AC608A"/>
    <w:rsid w:val="00AC63BA"/>
    <w:rsid w:val="00AD017D"/>
    <w:rsid w:val="00AD40CC"/>
    <w:rsid w:val="00AD7529"/>
    <w:rsid w:val="00AD7895"/>
    <w:rsid w:val="00AE533A"/>
    <w:rsid w:val="00AE6F3D"/>
    <w:rsid w:val="00AE73C0"/>
    <w:rsid w:val="00AF0388"/>
    <w:rsid w:val="00AF65B6"/>
    <w:rsid w:val="00B05C73"/>
    <w:rsid w:val="00B0728A"/>
    <w:rsid w:val="00B15F61"/>
    <w:rsid w:val="00B17336"/>
    <w:rsid w:val="00B230CF"/>
    <w:rsid w:val="00B27090"/>
    <w:rsid w:val="00B27BBF"/>
    <w:rsid w:val="00B36EEF"/>
    <w:rsid w:val="00B37D90"/>
    <w:rsid w:val="00B508AA"/>
    <w:rsid w:val="00B508AB"/>
    <w:rsid w:val="00B5386E"/>
    <w:rsid w:val="00B555AD"/>
    <w:rsid w:val="00B6028B"/>
    <w:rsid w:val="00B6116F"/>
    <w:rsid w:val="00B64E78"/>
    <w:rsid w:val="00B661FB"/>
    <w:rsid w:val="00B74FCC"/>
    <w:rsid w:val="00B75C90"/>
    <w:rsid w:val="00B7638A"/>
    <w:rsid w:val="00B85C0E"/>
    <w:rsid w:val="00B87587"/>
    <w:rsid w:val="00B93E9A"/>
    <w:rsid w:val="00B94698"/>
    <w:rsid w:val="00B96BEA"/>
    <w:rsid w:val="00B97226"/>
    <w:rsid w:val="00B97D06"/>
    <w:rsid w:val="00BA1013"/>
    <w:rsid w:val="00BA2FE3"/>
    <w:rsid w:val="00BA3AE0"/>
    <w:rsid w:val="00BA3E1E"/>
    <w:rsid w:val="00BA67A0"/>
    <w:rsid w:val="00BB3A4D"/>
    <w:rsid w:val="00BB7399"/>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6C3C"/>
    <w:rsid w:val="00C02C51"/>
    <w:rsid w:val="00C07EBF"/>
    <w:rsid w:val="00C1284A"/>
    <w:rsid w:val="00C1679E"/>
    <w:rsid w:val="00C17A3F"/>
    <w:rsid w:val="00C26BEA"/>
    <w:rsid w:val="00C322E6"/>
    <w:rsid w:val="00C343FD"/>
    <w:rsid w:val="00C34873"/>
    <w:rsid w:val="00C36135"/>
    <w:rsid w:val="00C36D23"/>
    <w:rsid w:val="00C40434"/>
    <w:rsid w:val="00C436A1"/>
    <w:rsid w:val="00C466E7"/>
    <w:rsid w:val="00C47247"/>
    <w:rsid w:val="00C548DF"/>
    <w:rsid w:val="00C54A07"/>
    <w:rsid w:val="00C6020C"/>
    <w:rsid w:val="00C65FDA"/>
    <w:rsid w:val="00C73784"/>
    <w:rsid w:val="00C7618D"/>
    <w:rsid w:val="00C8019A"/>
    <w:rsid w:val="00C80BF8"/>
    <w:rsid w:val="00C95233"/>
    <w:rsid w:val="00C96C08"/>
    <w:rsid w:val="00CA7A34"/>
    <w:rsid w:val="00CB2F30"/>
    <w:rsid w:val="00CB2FE1"/>
    <w:rsid w:val="00CB5577"/>
    <w:rsid w:val="00CB5B1F"/>
    <w:rsid w:val="00CC221E"/>
    <w:rsid w:val="00CC348A"/>
    <w:rsid w:val="00CC43DA"/>
    <w:rsid w:val="00CD70F8"/>
    <w:rsid w:val="00CE3460"/>
    <w:rsid w:val="00CE56D3"/>
    <w:rsid w:val="00CF2581"/>
    <w:rsid w:val="00CF33C8"/>
    <w:rsid w:val="00CF345E"/>
    <w:rsid w:val="00CF6796"/>
    <w:rsid w:val="00CF6C74"/>
    <w:rsid w:val="00CF6F52"/>
    <w:rsid w:val="00CF7D01"/>
    <w:rsid w:val="00CF7FCF"/>
    <w:rsid w:val="00D00BED"/>
    <w:rsid w:val="00D01A5A"/>
    <w:rsid w:val="00D03ACB"/>
    <w:rsid w:val="00D05BC4"/>
    <w:rsid w:val="00D0688E"/>
    <w:rsid w:val="00D155ED"/>
    <w:rsid w:val="00D15698"/>
    <w:rsid w:val="00D15B38"/>
    <w:rsid w:val="00D22889"/>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3124"/>
    <w:rsid w:val="00D75776"/>
    <w:rsid w:val="00D805C1"/>
    <w:rsid w:val="00D8130E"/>
    <w:rsid w:val="00D87AB8"/>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E7A2A"/>
    <w:rsid w:val="00DF328D"/>
    <w:rsid w:val="00DF33AC"/>
    <w:rsid w:val="00DF56D7"/>
    <w:rsid w:val="00E025A0"/>
    <w:rsid w:val="00E04DFF"/>
    <w:rsid w:val="00E073E7"/>
    <w:rsid w:val="00E13E41"/>
    <w:rsid w:val="00E15569"/>
    <w:rsid w:val="00E15C43"/>
    <w:rsid w:val="00E163C0"/>
    <w:rsid w:val="00E226CF"/>
    <w:rsid w:val="00E268D5"/>
    <w:rsid w:val="00E269FC"/>
    <w:rsid w:val="00E2723E"/>
    <w:rsid w:val="00E3257F"/>
    <w:rsid w:val="00E403B6"/>
    <w:rsid w:val="00E406C7"/>
    <w:rsid w:val="00E43D52"/>
    <w:rsid w:val="00E47021"/>
    <w:rsid w:val="00E52880"/>
    <w:rsid w:val="00E52F9C"/>
    <w:rsid w:val="00E5461A"/>
    <w:rsid w:val="00E617E9"/>
    <w:rsid w:val="00E7640D"/>
    <w:rsid w:val="00E76ACC"/>
    <w:rsid w:val="00E9240C"/>
    <w:rsid w:val="00E92673"/>
    <w:rsid w:val="00EA5B86"/>
    <w:rsid w:val="00EB1552"/>
    <w:rsid w:val="00EB1F70"/>
    <w:rsid w:val="00EC30F1"/>
    <w:rsid w:val="00EC3290"/>
    <w:rsid w:val="00ED5876"/>
    <w:rsid w:val="00EE759E"/>
    <w:rsid w:val="00EF00F1"/>
    <w:rsid w:val="00EF02BA"/>
    <w:rsid w:val="00EF195D"/>
    <w:rsid w:val="00EF264A"/>
    <w:rsid w:val="00EF49C4"/>
    <w:rsid w:val="00F06E3D"/>
    <w:rsid w:val="00F07548"/>
    <w:rsid w:val="00F12921"/>
    <w:rsid w:val="00F23FB0"/>
    <w:rsid w:val="00F24D20"/>
    <w:rsid w:val="00F252F2"/>
    <w:rsid w:val="00F36ECB"/>
    <w:rsid w:val="00F54379"/>
    <w:rsid w:val="00F54F6B"/>
    <w:rsid w:val="00F5749B"/>
    <w:rsid w:val="00F61A0A"/>
    <w:rsid w:val="00F63BC2"/>
    <w:rsid w:val="00F641D4"/>
    <w:rsid w:val="00F6644E"/>
    <w:rsid w:val="00F752CC"/>
    <w:rsid w:val="00F91A59"/>
    <w:rsid w:val="00FA07B9"/>
    <w:rsid w:val="00FA1E26"/>
    <w:rsid w:val="00FA3529"/>
    <w:rsid w:val="00FA4378"/>
    <w:rsid w:val="00FA728C"/>
    <w:rsid w:val="00FB0FA2"/>
    <w:rsid w:val="00FB3103"/>
    <w:rsid w:val="00FB6D7A"/>
    <w:rsid w:val="00FC1BB0"/>
    <w:rsid w:val="00FC3972"/>
    <w:rsid w:val="00FD2DD4"/>
    <w:rsid w:val="00FD3009"/>
    <w:rsid w:val="00FD74C4"/>
    <w:rsid w:val="00FE09AD"/>
    <w:rsid w:val="00FE240F"/>
    <w:rsid w:val="00FE7CE1"/>
    <w:rsid w:val="00FF4CCC"/>
    <w:rsid w:val="00FF54D8"/>
    <w:rsid w:val="00FF5FFC"/>
    <w:rsid w:val="00FF755A"/>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917DB7"/>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fr-FR"/>
    </w:rPr>
  </w:style>
  <w:style w:type="character" w:customStyle="1" w:styleId="berschrift2Zchn">
    <w:name w:val="Überschrift 2 Zchn"/>
    <w:aliases w:val="SE 2. Überschrift Zchn"/>
    <w:basedOn w:val="Absatz-Standardschriftart"/>
    <w:link w:val="berschrift2"/>
    <w:uiPriority w:val="99"/>
    <w:rsid w:val="00917DB7"/>
    <w:rPr>
      <w:rFonts w:ascii="Arial" w:hAnsi="Arial" w:cs="Arial"/>
      <w:color w:val="3DCD58"/>
      <w:sz w:val="28"/>
      <w:szCs w:val="28"/>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fr-FR"/>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NichtaufgelsteErwhnung">
    <w:name w:val="Unresolved Mention"/>
    <w:basedOn w:val="Absatz-Standardschriftart"/>
    <w:uiPriority w:val="99"/>
    <w:semiHidden/>
    <w:unhideWhenUsed/>
    <w:rsid w:val="00C3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76619439">
      <w:bodyDiv w:val="1"/>
      <w:marLeft w:val="0"/>
      <w:marRight w:val="0"/>
      <w:marTop w:val="0"/>
      <w:marBottom w:val="0"/>
      <w:divBdr>
        <w:top w:val="none" w:sz="0" w:space="0" w:color="auto"/>
        <w:left w:val="none" w:sz="0" w:space="0" w:color="auto"/>
        <w:bottom w:val="none" w:sz="0" w:space="0" w:color="auto"/>
        <w:right w:val="none" w:sz="0" w:space="0" w:color="auto"/>
      </w:divBdr>
      <w:divsChild>
        <w:div w:id="236475018">
          <w:marLeft w:val="0"/>
          <w:marRight w:val="0"/>
          <w:marTop w:val="0"/>
          <w:marBottom w:val="0"/>
          <w:divBdr>
            <w:top w:val="none" w:sz="0" w:space="0" w:color="auto"/>
            <w:left w:val="none" w:sz="0" w:space="0" w:color="auto"/>
            <w:bottom w:val="none" w:sz="0" w:space="0" w:color="auto"/>
            <w:right w:val="none" w:sz="0" w:space="0" w:color="auto"/>
          </w:divBdr>
          <w:divsChild>
            <w:div w:id="2140487885">
              <w:marLeft w:val="0"/>
              <w:marRight w:val="0"/>
              <w:marTop w:val="0"/>
              <w:marBottom w:val="0"/>
              <w:divBdr>
                <w:top w:val="none" w:sz="0" w:space="0" w:color="auto"/>
                <w:left w:val="none" w:sz="0" w:space="0" w:color="auto"/>
                <w:bottom w:val="none" w:sz="0" w:space="0" w:color="auto"/>
                <w:right w:val="none" w:sz="0" w:space="0" w:color="auto"/>
              </w:divBdr>
            </w:div>
          </w:divsChild>
        </w:div>
        <w:div w:id="1377781026">
          <w:marLeft w:val="0"/>
          <w:marRight w:val="0"/>
          <w:marTop w:val="0"/>
          <w:marBottom w:val="0"/>
          <w:divBdr>
            <w:top w:val="none" w:sz="0" w:space="0" w:color="auto"/>
            <w:left w:val="none" w:sz="0" w:space="0" w:color="auto"/>
            <w:bottom w:val="none" w:sz="0" w:space="0" w:color="auto"/>
            <w:right w:val="none" w:sz="0" w:space="0" w:color="auto"/>
          </w:divBdr>
          <w:divsChild>
            <w:div w:id="548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22491043-ecostruxure-traceability-advisor" TargetMode="External"/><Relationship Id="rId13" Type="http://schemas.openxmlformats.org/officeDocument/2006/relationships/hyperlink" Target="https://www.facebook.com/SchneiderElectric"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fr"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AC59E-B18E-468C-88A3-E8DF956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2022-06-23T12:29:00Z</dcterms:created>
  <dcterms:modified xsi:type="dcterms:W3CDTF">2022-06-23T15:30:00Z</dcterms:modified>
</cp:coreProperties>
</file>