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91ED" w14:textId="77777777" w:rsidR="007C6084" w:rsidRDefault="007C6084" w:rsidP="007C60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Optatec</w:t>
      </w:r>
      <w:proofErr w:type="spellEnd"/>
      <w:r>
        <w:rPr>
          <w:rFonts w:ascii="Arial" w:hAnsi="Arial" w:cs="Arial"/>
          <w:b/>
          <w:sz w:val="28"/>
          <w:szCs w:val="28"/>
        </w:rPr>
        <w:t>: CeramOptec zeigt Spezialfasern für</w:t>
      </w:r>
    </w:p>
    <w:p w14:paraId="1BC30F0F" w14:textId="77777777" w:rsidR="007C6084" w:rsidRDefault="007C6084" w:rsidP="007C60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Anwendungen in Medizin, Labortechnik und Industrie</w:t>
      </w:r>
    </w:p>
    <w:p w14:paraId="252583C0" w14:textId="77777777" w:rsidR="007C6084" w:rsidRDefault="007C6084" w:rsidP="007C60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B3C134D" w14:textId="77777777" w:rsidR="007C6084" w:rsidRDefault="007C6084" w:rsidP="007C608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Langzeit-UV-Einsätze und Oberflächenbearbeitung als Schwerpunkte des Messeauftritts</w:t>
      </w:r>
    </w:p>
    <w:p w14:paraId="3ABD2D71" w14:textId="77777777" w:rsidR="007C6084" w:rsidRDefault="007C6084" w:rsidP="007C6084">
      <w:pPr>
        <w:spacing w:after="0"/>
        <w:jc w:val="center"/>
        <w:rPr>
          <w:rFonts w:ascii="Arial" w:hAnsi="Arial" w:cs="Arial"/>
          <w:b/>
        </w:rPr>
      </w:pPr>
    </w:p>
    <w:p w14:paraId="068511EF" w14:textId="77777777" w:rsidR="007C6084" w:rsidRDefault="007C6084" w:rsidP="007C6084">
      <w:pPr>
        <w:shd w:val="clear" w:color="auto" w:fill="FFFFFF"/>
        <w:spacing w:after="0"/>
        <w:contextualSpacing/>
        <w:rPr>
          <w:rFonts w:ascii="Arial" w:hAnsi="Arial" w:cs="Arial"/>
          <w:i/>
          <w:iCs/>
        </w:rPr>
      </w:pPr>
      <w:r w:rsidRPr="00F1528B">
        <w:rPr>
          <w:rFonts w:ascii="Arial" w:hAnsi="Arial" w:cs="Arial"/>
          <w:i/>
          <w:iCs/>
        </w:rPr>
        <w:t xml:space="preserve">CeramOptec </w:t>
      </w:r>
      <w:r>
        <w:rPr>
          <w:rFonts w:ascii="Arial" w:hAnsi="Arial" w:cs="Arial"/>
          <w:i/>
          <w:iCs/>
        </w:rPr>
        <w:t xml:space="preserve">präsentiert auf der </w:t>
      </w:r>
      <w:proofErr w:type="spellStart"/>
      <w:r>
        <w:rPr>
          <w:rFonts w:ascii="Arial" w:hAnsi="Arial" w:cs="Arial"/>
          <w:i/>
          <w:iCs/>
        </w:rPr>
        <w:t>Optatec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F1528B">
        <w:rPr>
          <w:rFonts w:ascii="Arial" w:hAnsi="Arial" w:cs="Arial"/>
          <w:i/>
          <w:iCs/>
        </w:rPr>
        <w:t>leistungsstarke Faseroptiken für labortechnische</w:t>
      </w:r>
      <w:r>
        <w:rPr>
          <w:rFonts w:ascii="Arial" w:hAnsi="Arial" w:cs="Arial"/>
          <w:i/>
          <w:iCs/>
        </w:rPr>
        <w:t>,</w:t>
      </w:r>
      <w:r w:rsidRPr="00F1528B">
        <w:rPr>
          <w:rFonts w:ascii="Arial" w:hAnsi="Arial" w:cs="Arial"/>
          <w:i/>
          <w:iCs/>
        </w:rPr>
        <w:t xml:space="preserve"> medizinische und industrielle Anwendungen. </w:t>
      </w:r>
      <w:r>
        <w:rPr>
          <w:rFonts w:ascii="Arial" w:hAnsi="Arial" w:cs="Arial"/>
          <w:i/>
          <w:iCs/>
        </w:rPr>
        <w:t>Im Fokus stehen dabei</w:t>
      </w:r>
      <w:r w:rsidRPr="00F1528B">
        <w:rPr>
          <w:rFonts w:ascii="Arial" w:hAnsi="Arial" w:cs="Arial"/>
          <w:i/>
          <w:iCs/>
        </w:rPr>
        <w:t xml:space="preserve"> Lösungen für UV-</w:t>
      </w:r>
      <w:r>
        <w:rPr>
          <w:rFonts w:ascii="Arial" w:hAnsi="Arial" w:cs="Arial"/>
          <w:i/>
          <w:iCs/>
        </w:rPr>
        <w:t>B</w:t>
      </w:r>
      <w:r w:rsidRPr="00F1528B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handlungen, Spektroskopie sowie </w:t>
      </w:r>
      <w:r w:rsidRPr="00F1528B">
        <w:rPr>
          <w:rFonts w:ascii="Arial" w:hAnsi="Arial" w:cs="Arial"/>
          <w:i/>
          <w:iCs/>
        </w:rPr>
        <w:t xml:space="preserve">Oberflächenbearbeitungen. Neben Einzelfasern </w:t>
      </w:r>
      <w:r>
        <w:rPr>
          <w:rFonts w:ascii="Arial" w:hAnsi="Arial" w:cs="Arial"/>
          <w:i/>
          <w:iCs/>
        </w:rPr>
        <w:t>werden</w:t>
      </w:r>
      <w:r w:rsidRPr="00F1528B">
        <w:rPr>
          <w:rFonts w:ascii="Arial" w:hAnsi="Arial" w:cs="Arial"/>
          <w:i/>
          <w:iCs/>
        </w:rPr>
        <w:t xml:space="preserve"> auch Glasfaserbündel mit unterschiedlichen Konfektionierungen </w:t>
      </w:r>
      <w:r>
        <w:rPr>
          <w:rFonts w:ascii="Arial" w:hAnsi="Arial" w:cs="Arial"/>
          <w:i/>
          <w:iCs/>
        </w:rPr>
        <w:t>ausgestellt</w:t>
      </w:r>
      <w:r w:rsidRPr="00F1528B">
        <w:rPr>
          <w:rFonts w:ascii="Arial" w:hAnsi="Arial" w:cs="Arial"/>
          <w:i/>
          <w:iCs/>
        </w:rPr>
        <w:t>.</w:t>
      </w:r>
    </w:p>
    <w:p w14:paraId="3A0DB50C" w14:textId="77777777" w:rsidR="007C6084" w:rsidRDefault="007C6084" w:rsidP="007C6084">
      <w:pPr>
        <w:spacing w:after="0"/>
        <w:rPr>
          <w:rFonts w:ascii="Arial" w:hAnsi="Arial" w:cs="Arial"/>
          <w:b/>
        </w:rPr>
      </w:pPr>
    </w:p>
    <w:p w14:paraId="3AE7622E" w14:textId="77777777" w:rsidR="007C6084" w:rsidRDefault="007C6084" w:rsidP="007C6084">
      <w:pPr>
        <w:spacing w:after="0"/>
        <w:rPr>
          <w:rFonts w:ascii="Arial" w:hAnsi="Arial" w:cs="Arial"/>
        </w:rPr>
      </w:pPr>
      <w:r w:rsidRPr="00C756B7">
        <w:rPr>
          <w:rFonts w:ascii="Arial" w:hAnsi="Arial" w:cs="Arial"/>
          <w:b/>
        </w:rPr>
        <w:t>Bonn/</w:t>
      </w:r>
      <w:proofErr w:type="spellStart"/>
      <w:r w:rsidRPr="00C756B7">
        <w:rPr>
          <w:rFonts w:ascii="Arial" w:hAnsi="Arial" w:cs="Arial"/>
          <w:b/>
        </w:rPr>
        <w:t>Livani</w:t>
      </w:r>
      <w:proofErr w:type="spellEnd"/>
      <w:r w:rsidRPr="00C756B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19. September </w:t>
      </w:r>
      <w:r w:rsidRPr="00C756B7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 xml:space="preserve">2 – </w:t>
      </w:r>
      <w:r w:rsidRPr="00C756B7">
        <w:rPr>
          <w:rFonts w:ascii="Arial" w:hAnsi="Arial" w:cs="Arial"/>
        </w:rPr>
        <w:t xml:space="preserve">CeramOptec </w:t>
      </w:r>
      <w:r>
        <w:rPr>
          <w:rFonts w:ascii="Arial" w:hAnsi="Arial" w:cs="Arial"/>
        </w:rPr>
        <w:t xml:space="preserve">präsentiert auf der </w:t>
      </w:r>
      <w:proofErr w:type="spellStart"/>
      <w:r>
        <w:rPr>
          <w:rFonts w:ascii="Arial" w:hAnsi="Arial" w:cs="Arial"/>
        </w:rPr>
        <w:t>Optatec</w:t>
      </w:r>
      <w:proofErr w:type="spellEnd"/>
      <w:r>
        <w:rPr>
          <w:rFonts w:ascii="Arial" w:hAnsi="Arial" w:cs="Arial"/>
        </w:rPr>
        <w:t xml:space="preserve"> (18. bis 20. Oktober, Halle 8, Stand H111) sein komplettes Faseroptik-Sortiment für medizinische, labortechnische und industrielle Applikationen. Im Mittelpunkt des Messeauftritts stehen in diesem Jahr Spezialfasern für Langzeit-UV-Anwendungen sowie für laserbasierte Oberflächenbearbeitungen und Trennprozesse. Das Messeportfolio umfasst neben Einzelfasern auch Glasfaserbündel mit unterschiedlichen Konfektionierungen.</w:t>
      </w:r>
    </w:p>
    <w:p w14:paraId="59AE49DD" w14:textId="77777777" w:rsidR="007C6084" w:rsidRDefault="007C6084" w:rsidP="007C6084">
      <w:pPr>
        <w:spacing w:after="0"/>
        <w:rPr>
          <w:rFonts w:ascii="Arial" w:hAnsi="Arial" w:cs="Arial"/>
        </w:rPr>
      </w:pPr>
    </w:p>
    <w:p w14:paraId="0E54843F" w14:textId="77777777" w:rsidR="007C6084" w:rsidRDefault="007C6084" w:rsidP="007C6084">
      <w:pPr>
        <w:spacing w:after="0"/>
        <w:rPr>
          <w:rFonts w:ascii="Arial" w:hAnsi="Arial" w:cs="Arial"/>
        </w:rPr>
      </w:pPr>
      <w:r w:rsidRPr="00577029">
        <w:rPr>
          <w:rFonts w:ascii="Arial" w:hAnsi="Arial" w:cs="Arial"/>
        </w:rPr>
        <w:t xml:space="preserve">Als Lösung für UV-Langzeiteinsätze im tiefen UV-Bereich </w:t>
      </w:r>
      <w:r>
        <w:rPr>
          <w:rFonts w:ascii="Arial" w:hAnsi="Arial" w:cs="Arial"/>
        </w:rPr>
        <w:t>stellt</w:t>
      </w:r>
      <w:r w:rsidRPr="00577029">
        <w:rPr>
          <w:rFonts w:ascii="Arial" w:hAnsi="Arial" w:cs="Arial"/>
        </w:rPr>
        <w:t xml:space="preserve"> der Faseroptik-Spezialist seine solarisationsresistenten</w:t>
      </w:r>
      <w:r>
        <w:rPr>
          <w:rFonts w:ascii="Arial" w:hAnsi="Arial" w:cs="Arial"/>
        </w:rPr>
        <w:t xml:space="preserve"> kohlenstoffbeschichteten</w:t>
      </w:r>
      <w:r w:rsidRPr="00577029">
        <w:rPr>
          <w:rFonts w:ascii="Arial" w:hAnsi="Arial" w:cs="Arial"/>
        </w:rPr>
        <w:t xml:space="preserve"> </w:t>
      </w:r>
      <w:proofErr w:type="spellStart"/>
      <w:r w:rsidRPr="00577029">
        <w:rPr>
          <w:rFonts w:ascii="Arial" w:hAnsi="Arial" w:cs="Arial"/>
        </w:rPr>
        <w:t>Optran</w:t>
      </w:r>
      <w:proofErr w:type="spellEnd"/>
      <w:r w:rsidRPr="00577029">
        <w:rPr>
          <w:rFonts w:ascii="Arial" w:hAnsi="Arial" w:cs="Arial"/>
          <w:vertAlign w:val="superscript"/>
        </w:rPr>
        <w:t>®</w:t>
      </w:r>
      <w:r w:rsidRPr="00577029">
        <w:rPr>
          <w:rFonts w:ascii="Arial" w:hAnsi="Arial" w:cs="Arial"/>
        </w:rPr>
        <w:t xml:space="preserve"> UV NSS Fasern</w:t>
      </w:r>
      <w:r>
        <w:rPr>
          <w:rFonts w:ascii="Arial" w:hAnsi="Arial" w:cs="Arial"/>
        </w:rPr>
        <w:t xml:space="preserve"> vor</w:t>
      </w:r>
      <w:r w:rsidRPr="00577029">
        <w:rPr>
          <w:rFonts w:ascii="Arial" w:hAnsi="Arial" w:cs="Arial"/>
        </w:rPr>
        <w:t>, die speziell für Anwendungen wie UV-Spektroskopie ode</w:t>
      </w:r>
      <w:r>
        <w:rPr>
          <w:rFonts w:ascii="Arial" w:hAnsi="Arial" w:cs="Arial"/>
        </w:rPr>
        <w:t>r</w:t>
      </w:r>
      <w:r w:rsidRPr="00577029">
        <w:rPr>
          <w:rFonts w:ascii="Arial" w:hAnsi="Arial" w:cs="Arial"/>
        </w:rPr>
        <w:t xml:space="preserve"> die UV-Härtung von Zahnfüllungen und Klebeverbindungen entwickelt wurden. </w:t>
      </w:r>
      <w:r>
        <w:rPr>
          <w:rFonts w:ascii="Arial" w:hAnsi="Arial" w:cs="Arial"/>
        </w:rPr>
        <w:t xml:space="preserve">Die Beschichtung der Fasern bewirkt eine stabilisierte Defektpassivierung und verhindert so die Absorption des UV-Lichts im Quarzglas, </w:t>
      </w:r>
      <w:proofErr w:type="gramStart"/>
      <w:r>
        <w:rPr>
          <w:rFonts w:ascii="Arial" w:hAnsi="Arial" w:cs="Arial"/>
        </w:rPr>
        <w:t>die herkömmliche Fasern</w:t>
      </w:r>
      <w:proofErr w:type="gramEnd"/>
      <w:r>
        <w:rPr>
          <w:rFonts w:ascii="Arial" w:hAnsi="Arial" w:cs="Arial"/>
        </w:rPr>
        <w:t xml:space="preserve"> schon nach kurzem Einsatz unbrauchbar macht. Die Transmissionsleistung der UV NSS Fasern liegt selbst nach mehrmonatiger UV-Bestrahlung noch immer bei etwa 85 Prozent des Ursprungswerts. Für weitere Anwendungen in der Spektroskopie sowie in der Sensorik sind am Messestand zudem die germaniumdotierten </w:t>
      </w:r>
      <w:proofErr w:type="spellStart"/>
      <w:r w:rsidRPr="00385496">
        <w:rPr>
          <w:rFonts w:ascii="Arial" w:hAnsi="Arial" w:cs="Arial"/>
        </w:rPr>
        <w:t>Optran</w:t>
      </w:r>
      <w:proofErr w:type="spellEnd"/>
      <w:r w:rsidRPr="00385496">
        <w:rPr>
          <w:rFonts w:ascii="Arial" w:hAnsi="Arial" w:cs="Arial"/>
          <w:vertAlign w:val="superscript"/>
        </w:rPr>
        <w:t>®</w:t>
      </w:r>
      <w:r w:rsidRPr="00385496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ltra WFGE Fasern ausgestellt, die sich durch exzellente Übertragungsqualität und Langlebigkeit auszeichnen. Weiteres Highlight des Messeauftritts sind die polygonalen </w:t>
      </w:r>
      <w:proofErr w:type="spellStart"/>
      <w:r w:rsidRPr="00385496">
        <w:rPr>
          <w:rFonts w:ascii="Arial" w:hAnsi="Arial" w:cs="Arial"/>
        </w:rPr>
        <w:t>Optran</w:t>
      </w:r>
      <w:proofErr w:type="spellEnd"/>
      <w:r w:rsidRPr="00385496">
        <w:rPr>
          <w:rFonts w:ascii="Arial" w:hAnsi="Arial" w:cs="Arial"/>
          <w:vertAlign w:val="superscript"/>
        </w:rPr>
        <w:t>®</w:t>
      </w:r>
      <w:r w:rsidRPr="00385496">
        <w:rPr>
          <w:rFonts w:ascii="Arial" w:hAnsi="Arial" w:cs="Arial"/>
        </w:rPr>
        <w:t xml:space="preserve"> </w:t>
      </w:r>
      <w:proofErr w:type="gramStart"/>
      <w:r w:rsidRPr="00385496">
        <w:rPr>
          <w:rFonts w:ascii="Arial" w:hAnsi="Arial" w:cs="Arial"/>
        </w:rPr>
        <w:t>NCC</w:t>
      </w:r>
      <w:r>
        <w:rPr>
          <w:rFonts w:ascii="Arial" w:hAnsi="Arial" w:cs="Arial"/>
        </w:rPr>
        <w:t xml:space="preserve"> </w:t>
      </w:r>
      <w:r w:rsidRPr="00385496">
        <w:rPr>
          <w:rFonts w:ascii="Arial" w:hAnsi="Arial" w:cs="Arial"/>
        </w:rPr>
        <w:t>Faser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für laserbasierte industrielle Applikationen wie Ablation, Beschichten, Reinigung oder Schneiden. Ihr nichtrunder Querschnitt erzeugt aktiv Top-Hat-Strahlprofile und erübrigt so den Einsatz kostspieliger </w:t>
      </w:r>
      <w:proofErr w:type="spellStart"/>
      <w:r>
        <w:rPr>
          <w:rFonts w:ascii="Arial" w:hAnsi="Arial" w:cs="Arial"/>
        </w:rPr>
        <w:t>Homogenisatoren</w:t>
      </w:r>
      <w:proofErr w:type="spellEnd"/>
      <w:r>
        <w:rPr>
          <w:rFonts w:ascii="Arial" w:hAnsi="Arial" w:cs="Arial"/>
        </w:rPr>
        <w:t>.</w:t>
      </w:r>
    </w:p>
    <w:p w14:paraId="5B621A02" w14:textId="77777777" w:rsidR="007C6084" w:rsidRDefault="007C6084" w:rsidP="007C6084">
      <w:pPr>
        <w:spacing w:after="0"/>
        <w:rPr>
          <w:rFonts w:ascii="Arial" w:hAnsi="Arial" w:cs="Arial"/>
        </w:rPr>
      </w:pPr>
    </w:p>
    <w:p w14:paraId="5D8CB69C" w14:textId="77777777" w:rsidR="007C6084" w:rsidRPr="00053727" w:rsidRDefault="007C6084" w:rsidP="007C6084">
      <w:p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Nähere Informationen zu den CeramOptec Faseroptiken finden Interessenten unter </w:t>
      </w:r>
      <w:hyperlink r:id="rId6" w:history="1">
        <w:r w:rsidRPr="00C81247">
          <w:rPr>
            <w:rStyle w:val="Hyperlink"/>
            <w:rFonts w:ascii="Arial" w:hAnsi="Arial" w:cs="Arial"/>
          </w:rPr>
          <w:t>www.ceramoptec.com</w:t>
        </w:r>
      </w:hyperlink>
      <w:r>
        <w:rPr>
          <w:rFonts w:ascii="Arial" w:hAnsi="Arial" w:cs="Arial"/>
        </w:rPr>
        <w:t>.</w:t>
      </w:r>
    </w:p>
    <w:p w14:paraId="7A46707C" w14:textId="77777777" w:rsidR="007C6084" w:rsidRPr="001E67DE" w:rsidRDefault="007C6084" w:rsidP="007C6084">
      <w:pPr>
        <w:spacing w:after="0"/>
        <w:rPr>
          <w:rFonts w:ascii="Arial" w:hAnsi="Arial" w:cs="Arial"/>
          <w:b/>
        </w:rPr>
      </w:pPr>
    </w:p>
    <w:p w14:paraId="67787F7E" w14:textId="732FD89B" w:rsidR="00BD426F" w:rsidRDefault="00BD426F" w:rsidP="00BD426F">
      <w:pPr>
        <w:spacing w:after="0"/>
        <w:rPr>
          <w:rFonts w:ascii="Arial" w:hAnsi="Arial" w:cs="Arial"/>
          <w:iCs/>
        </w:rPr>
      </w:pPr>
    </w:p>
    <w:p w14:paraId="0D95B6DC" w14:textId="77777777" w:rsidR="00822B49" w:rsidRDefault="00822B49" w:rsidP="00BD426F">
      <w:pPr>
        <w:spacing w:after="0"/>
        <w:rPr>
          <w:rFonts w:ascii="Arial" w:hAnsi="Arial" w:cs="Arial"/>
          <w:iCs/>
        </w:rPr>
      </w:pPr>
    </w:p>
    <w:p w14:paraId="0570152E" w14:textId="77777777" w:rsidR="007C6084" w:rsidRPr="00F028F0" w:rsidRDefault="007C6084" w:rsidP="00BD426F">
      <w:pPr>
        <w:spacing w:after="0"/>
        <w:rPr>
          <w:rFonts w:ascii="Arial" w:hAnsi="Arial" w:cs="Arial"/>
          <w:iCs/>
        </w:rPr>
      </w:pPr>
    </w:p>
    <w:p w14:paraId="73578C4F" w14:textId="77777777" w:rsidR="00BD426F" w:rsidRPr="00FA5FD8" w:rsidRDefault="00BD426F" w:rsidP="00BD42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FD8">
        <w:rPr>
          <w:rFonts w:ascii="Arial" w:hAnsi="Arial" w:cs="Arial"/>
          <w:b/>
          <w:sz w:val="20"/>
          <w:szCs w:val="20"/>
        </w:rPr>
        <w:t>Über CeramOptec</w:t>
      </w:r>
    </w:p>
    <w:p w14:paraId="00AEAD70" w14:textId="77777777" w:rsidR="00BD426F" w:rsidRDefault="00BD426F" w:rsidP="00BD42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62A0">
        <w:rPr>
          <w:rFonts w:ascii="Arial" w:eastAsia="Times New Roman" w:hAnsi="Arial" w:cs="Arial"/>
          <w:sz w:val="20"/>
          <w:szCs w:val="20"/>
          <w:lang w:eastAsia="de-DE"/>
        </w:rPr>
        <w:t>Die CeramOptec</w:t>
      </w:r>
      <w:r w:rsidRPr="008E55DB">
        <w:rPr>
          <w:rFonts w:ascii="Arial" w:hAnsi="Arial" w:cs="Arial"/>
          <w:vertAlign w:val="superscript"/>
        </w:rPr>
        <w:t>®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(Bonn) in Kooperation mit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Ceram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Optec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SIA (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Livani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/Lettland)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hat sich auf die Herstellung von Multimode-Lichtwellenleitern aus Quarzglas spezialisiert. Das mittelständische Unternehmen wurde 1988 gegründet und ist heute Tochter der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biolitec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AG, eines der weltweit führenden Medizintechnik-Unternehmen im Bereich Laseranwendungen. Mit Niederlassungen in China und </w:t>
      </w:r>
      <w:r>
        <w:rPr>
          <w:rFonts w:ascii="Arial" w:eastAsia="Times New Roman" w:hAnsi="Arial" w:cs="Arial"/>
          <w:sz w:val="20"/>
          <w:szCs w:val="20"/>
          <w:lang w:eastAsia="de-DE"/>
        </w:rPr>
        <w:t>Malaysia sowie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Distributionspartnern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in Frankreich, Belgien, den Niederlanden,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>Indien, Japan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Korea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und den USA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ist CeramOptec nicht nur in Europa, sondern auch auf den asiatischen und nordamerikanischen Märkten stark vertreten. Das Angebot umfasst Fasern, Faserbündel,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Assemblies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und Kabel für zahlreiche Einsatzbereiche, darunter industrielle und medizinische Laserapplikationen, Sensorsysteme in Luft- und Raumfahrt sowie spektroskopische Anwendungen in Astronomie und chemischer Industrie. Die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biolitec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group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beschäftigt insgesamt </w:t>
      </w:r>
      <w:r>
        <w:rPr>
          <w:rFonts w:ascii="Arial" w:eastAsia="Times New Roman" w:hAnsi="Arial" w:cs="Arial"/>
          <w:sz w:val="20"/>
          <w:szCs w:val="20"/>
          <w:lang w:eastAsia="de-DE"/>
        </w:rPr>
        <w:t>28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>5 Mitarbeiter.</w:t>
      </w:r>
    </w:p>
    <w:p w14:paraId="4840432E" w14:textId="77777777" w:rsidR="00BD426F" w:rsidRDefault="00BD426F" w:rsidP="00BD42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45E1CF8" w14:textId="77777777" w:rsidR="00BD426F" w:rsidRDefault="00BD426F" w:rsidP="00BD42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98A328F" w14:textId="77777777" w:rsidR="00BD426F" w:rsidRDefault="00BD426F" w:rsidP="00BD42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20"/>
      </w:tblGrid>
      <w:tr w:rsidR="00BD426F" w14:paraId="437DA69B" w14:textId="77777777" w:rsidTr="00536B5C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50F9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Pressekontakt CeramOptec:</w:t>
            </w:r>
          </w:p>
          <w:p w14:paraId="5AA91CB3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4BEDA5E" w14:textId="77777777" w:rsidR="00BD426F" w:rsidRDefault="00BD426F" w:rsidP="00536B5C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CeramOptec GmbH</w:t>
            </w:r>
          </w:p>
          <w:p w14:paraId="48CC0BBC" w14:textId="77777777" w:rsidR="00BD426F" w:rsidRDefault="00BD426F" w:rsidP="00536B5C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Holger Bäuerle </w:t>
            </w:r>
          </w:p>
          <w:p w14:paraId="56EAFEFE" w14:textId="77777777" w:rsidR="00BD426F" w:rsidRDefault="00BD426F" w:rsidP="00536B5C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Managing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Director</w:t>
            </w:r>
            <w:proofErr w:type="spellEnd"/>
          </w:p>
          <w:p w14:paraId="10452BFF" w14:textId="77777777" w:rsidR="00BD426F" w:rsidRDefault="00BD426F" w:rsidP="00536B5C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Brühler Straße 30</w:t>
            </w:r>
          </w:p>
          <w:p w14:paraId="48B58152" w14:textId="77777777" w:rsidR="00BD426F" w:rsidRDefault="00BD426F" w:rsidP="00536B5C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53119 Bonn / Germany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Tel.: +49 (0)228 97 967 12 </w:t>
            </w:r>
          </w:p>
          <w:p w14:paraId="762EFCA7" w14:textId="77777777" w:rsidR="00BD426F" w:rsidRDefault="00BD426F" w:rsidP="00536B5C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Mobil: +49 (0)179 4738929</w:t>
            </w:r>
          </w:p>
          <w:p w14:paraId="039F9905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Holger.Baeuerle@ceramoptec.com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  <w:t xml:space="preserve">Web: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www.ceramoptec.de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FC28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Pressekontakt Agentur:</w:t>
            </w:r>
          </w:p>
          <w:p w14:paraId="3F7F4BDE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118E6C7A" w14:textId="77777777" w:rsidR="00BD426F" w:rsidRDefault="00BD426F" w:rsidP="00536B5C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Riba:BusinessTalk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GmbH</w:t>
            </w:r>
          </w:p>
          <w:p w14:paraId="1FE43C38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Michael Beyrau</w:t>
            </w:r>
          </w:p>
          <w:p w14:paraId="11E6F727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PR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Director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Industry &amp; HR Manager</w:t>
            </w:r>
          </w:p>
          <w:p w14:paraId="64A45F98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Klostergut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Besselich</w:t>
            </w:r>
            <w:proofErr w:type="spellEnd"/>
          </w:p>
          <w:p w14:paraId="10F42E8D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56182 Urbar / Koblenz</w:t>
            </w:r>
          </w:p>
          <w:p w14:paraId="02AA9305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Tel.: +49 (0)261-963 757-27</w:t>
            </w:r>
          </w:p>
          <w:p w14:paraId="64D6D858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E-Mail: 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mbeyrau@riba.eu</w:t>
              </w:r>
            </w:hyperlink>
          </w:p>
          <w:p w14:paraId="21368449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Web: </w:t>
            </w:r>
            <w:hyperlink r:id="rId10" w:tgtFrame="_blank" w:tooltip="blocked::http://www.riba.eu/&#10;http://www.riba.eu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www.riba.eu</w:t>
              </w:r>
            </w:hyperlink>
          </w:p>
        </w:tc>
      </w:tr>
    </w:tbl>
    <w:p w14:paraId="466D6A17" w14:textId="77777777" w:rsidR="00BD426F" w:rsidRPr="00DE62A0" w:rsidRDefault="00BD426F" w:rsidP="00BD426F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D69F711" w14:textId="77777777" w:rsidR="00064DA1" w:rsidRDefault="00064DA1"/>
    <w:sectPr w:rsidR="00064DA1" w:rsidSect="008F36A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B247" w14:textId="77777777" w:rsidR="00000000" w:rsidRDefault="00822B49">
      <w:pPr>
        <w:spacing w:after="0" w:line="240" w:lineRule="auto"/>
      </w:pPr>
      <w:r>
        <w:separator/>
      </w:r>
    </w:p>
  </w:endnote>
  <w:endnote w:type="continuationSeparator" w:id="0">
    <w:p w14:paraId="1A10E89C" w14:textId="77777777" w:rsidR="00000000" w:rsidRDefault="0082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CFA1" w14:textId="77777777" w:rsidR="00000000" w:rsidRDefault="00822B49">
      <w:pPr>
        <w:spacing w:after="0" w:line="240" w:lineRule="auto"/>
      </w:pPr>
      <w:r>
        <w:separator/>
      </w:r>
    </w:p>
  </w:footnote>
  <w:footnote w:type="continuationSeparator" w:id="0">
    <w:p w14:paraId="19278DBB" w14:textId="77777777" w:rsidR="00000000" w:rsidRDefault="0082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CFC4" w14:textId="77777777" w:rsidR="00607C7D" w:rsidRDefault="007C6084" w:rsidP="00607C7D">
    <w:pPr>
      <w:pStyle w:val="Kopfzeile"/>
      <w:jc w:val="right"/>
    </w:pPr>
    <w:r w:rsidRPr="00805B70">
      <w:rPr>
        <w:noProof/>
        <w:lang w:eastAsia="de-DE"/>
      </w:rPr>
      <w:drawing>
        <wp:inline distT="0" distB="0" distL="0" distR="0" wp14:anchorId="2925D829" wp14:editId="2BE25E89">
          <wp:extent cx="3609975" cy="561975"/>
          <wp:effectExtent l="0" t="0" r="0" b="0"/>
          <wp:docPr id="1" name="Grafik 1" descr="\\RIBATALK\Tausch\Tausch\00_RBT-Arbeitsplattform 2014\CeramOptec\03_Bilder\01_Logo\CeramLogo-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RIBATALK\Tausch\Tausch\00_RBT-Arbeitsplattform 2014\CeramOptec\03_Bilder\01_Logo\CeramLogo-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E8320" w14:textId="77777777" w:rsidR="00D90AB2" w:rsidRDefault="00822B49" w:rsidP="00607C7D">
    <w:pPr>
      <w:pStyle w:val="Kopfzeile"/>
      <w:jc w:val="right"/>
    </w:pPr>
  </w:p>
  <w:p w14:paraId="35E90BE9" w14:textId="77777777" w:rsidR="00D90AB2" w:rsidRDefault="00822B49" w:rsidP="00607C7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6F"/>
    <w:rsid w:val="00064DA1"/>
    <w:rsid w:val="007C6084"/>
    <w:rsid w:val="00822B49"/>
    <w:rsid w:val="00B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6C78"/>
  <w15:chartTrackingRefBased/>
  <w15:docId w15:val="{84A6EEA0-B8DF-4990-AEFD-C1D1DBD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42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26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D4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amoptec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lger.Baeuerle@ceramopt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amoptec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riba.e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beyrau@rib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Sauer</dc:creator>
  <cp:keywords/>
  <dc:description/>
  <cp:lastModifiedBy>Sandra Sauer</cp:lastModifiedBy>
  <cp:revision>3</cp:revision>
  <dcterms:created xsi:type="dcterms:W3CDTF">2022-09-19T07:31:00Z</dcterms:created>
  <dcterms:modified xsi:type="dcterms:W3CDTF">2022-09-19T07:32:00Z</dcterms:modified>
</cp:coreProperties>
</file>