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EB832" w14:textId="50D95FB8" w:rsidR="0076210E" w:rsidRPr="0076210E" w:rsidRDefault="006F6C78" w:rsidP="00604142">
      <w:pPr>
        <w:pStyle w:val="berschrift1"/>
        <w:rPr>
          <w:rFonts w:eastAsia="SimSun"/>
          <w:sz w:val="28"/>
          <w:szCs w:val="28"/>
          <w:lang w:eastAsia="en-GB"/>
        </w:rPr>
      </w:pPr>
      <w:bookmarkStart w:id="0" w:name="_Hlk157499367"/>
      <w:r>
        <w:rPr>
          <w:rStyle w:val="berschrift1Zchn"/>
        </w:rPr>
        <w:t>ESG-Spitzenreiter</w:t>
      </w:r>
    </w:p>
    <w:p w14:paraId="2701B57F" w14:textId="6BCE2D70" w:rsidR="00693B3D" w:rsidRPr="00693B3D" w:rsidRDefault="006F6C78" w:rsidP="00604142">
      <w:pPr>
        <w:pStyle w:val="berschrift2"/>
        <w:rPr>
          <w:rFonts w:eastAsia="SimSun"/>
          <w:lang w:eastAsia="en-GB"/>
        </w:rPr>
      </w:pPr>
      <w:bookmarkStart w:id="1" w:name="_Hlk157499387"/>
      <w:r>
        <w:t xml:space="preserve">Rekordverdächtig: Zum 13. Mal in Folge hat es Schneider Electric in die Global-100-Liste der nachhaltigsten Unternehmen der Welt sowie in den Dow Jones </w:t>
      </w:r>
      <w:proofErr w:type="spellStart"/>
      <w:r>
        <w:t>Sustainability</w:t>
      </w:r>
      <w:proofErr w:type="spellEnd"/>
      <w:r>
        <w:t xml:space="preserve"> Index geschafft. </w:t>
      </w:r>
    </w:p>
    <w:bookmarkEnd w:id="1"/>
    <w:p w14:paraId="2AC68984" w14:textId="76131923" w:rsidR="00E92CF4" w:rsidRPr="00590C32" w:rsidRDefault="00B87F28" w:rsidP="00E92CF4">
      <w:pPr>
        <w:rPr>
          <w:sz w:val="4"/>
          <w:szCs w:val="4"/>
          <w:lang w:eastAsia="en-GB"/>
        </w:rPr>
      </w:pPr>
      <w:r>
        <w:rPr>
          <w:noProof/>
        </w:rPr>
        <w:drawing>
          <wp:anchor distT="0" distB="0" distL="114300" distR="114300" simplePos="0" relativeHeight="251664384" behindDoc="0" locked="0" layoutInCell="1" allowOverlap="1" wp14:anchorId="2200B13E" wp14:editId="4FB6A2F3">
            <wp:simplePos x="0" y="0"/>
            <wp:positionH relativeFrom="column">
              <wp:posOffset>2280235</wp:posOffset>
            </wp:positionH>
            <wp:positionV relativeFrom="paragraph">
              <wp:posOffset>111082</wp:posOffset>
            </wp:positionV>
            <wp:extent cx="321310" cy="332614"/>
            <wp:effectExtent l="0" t="0" r="2540" b="0"/>
            <wp:wrapNone/>
            <wp:docPr id="2017746511" name="Grafik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1">
                      <a:hlinkClick r:id="rId8"/>
                    </pic:cNvPr>
                    <pic:cNvPicPr/>
                  </pic:nvPicPr>
                  <pic:blipFill rotWithShape="1">
                    <a:blip r:embed="rId9"/>
                    <a:srcRect l="23681" r="22227"/>
                    <a:stretch/>
                  </pic:blipFill>
                  <pic:spPr bwMode="auto">
                    <a:xfrm>
                      <a:off x="0" y="0"/>
                      <a:ext cx="325048" cy="336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62218CD" wp14:editId="48078749">
            <wp:simplePos x="0" y="0"/>
            <wp:positionH relativeFrom="column">
              <wp:posOffset>1885950</wp:posOffset>
            </wp:positionH>
            <wp:positionV relativeFrom="paragraph">
              <wp:posOffset>111760</wp:posOffset>
            </wp:positionV>
            <wp:extent cx="330835" cy="333375"/>
            <wp:effectExtent l="0" t="0" r="0" b="9525"/>
            <wp:wrapNone/>
            <wp:docPr id="13" name="Imag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0"/>
                    </pic:cNvPr>
                    <pic:cNvPicPr/>
                  </pic:nvPicPr>
                  <pic:blipFill>
                    <a:blip r:embed="rId11"/>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00E92CF4">
        <w:rPr>
          <w:noProof/>
        </w:rPr>
        <w:drawing>
          <wp:anchor distT="0" distB="0" distL="114300" distR="114300" simplePos="0" relativeHeight="251662336" behindDoc="0" locked="0" layoutInCell="1" allowOverlap="1" wp14:anchorId="25D838E0" wp14:editId="1439ABA7">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2"/>
                    </pic:cNvPr>
                    <pic:cNvPicPr/>
                  </pic:nvPicPr>
                  <pic:blipFill>
                    <a:blip r:embed="rId13"/>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p>
    <w:p w14:paraId="1D965C9B" w14:textId="1AEAD8CB"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7DDC4B3C" w14:textId="5402B985" w:rsidR="00757029" w:rsidRPr="008F2A6E" w:rsidRDefault="00566B1E" w:rsidP="0076210E">
      <w:pPr>
        <w:pStyle w:val="Kommentartext"/>
        <w:rPr>
          <w:rStyle w:val="xn-location"/>
          <w:rFonts w:cs="Arial"/>
        </w:rPr>
      </w:pPr>
      <w:r w:rsidRPr="00663DFE">
        <w:rPr>
          <w:rStyle w:val="xn-location"/>
          <w:rFonts w:cs="Arial"/>
          <w:b/>
          <w:bCs/>
        </w:rPr>
        <w:t>Ratingen</w:t>
      </w:r>
      <w:r w:rsidR="00E92CF4" w:rsidRPr="00663DFE">
        <w:rPr>
          <w:rStyle w:val="xn-location"/>
          <w:rFonts w:cs="Arial"/>
          <w:b/>
          <w:bCs/>
        </w:rPr>
        <w:t xml:space="preserve">, </w:t>
      </w:r>
      <w:r w:rsidR="00663DFE">
        <w:rPr>
          <w:rStyle w:val="xn-location"/>
          <w:rFonts w:cs="Arial"/>
          <w:b/>
          <w:bCs/>
        </w:rPr>
        <w:t>30</w:t>
      </w:r>
      <w:r w:rsidR="00E92CF4" w:rsidRPr="00663DFE">
        <w:rPr>
          <w:rStyle w:val="xn-location"/>
          <w:rFonts w:cs="Arial"/>
          <w:b/>
          <w:bCs/>
        </w:rPr>
        <w:t>. Januar 202</w:t>
      </w:r>
      <w:r w:rsidR="006B7E12" w:rsidRPr="00663DFE">
        <w:rPr>
          <w:rStyle w:val="xn-location"/>
          <w:rFonts w:cs="Arial"/>
          <w:b/>
          <w:bCs/>
        </w:rPr>
        <w:t>4</w:t>
      </w:r>
      <w:r w:rsidR="00E92CF4" w:rsidRPr="00663DFE">
        <w:rPr>
          <w:rStyle w:val="xn-location"/>
          <w:rFonts w:cs="Arial"/>
          <w:b/>
          <w:bCs/>
        </w:rPr>
        <w:t xml:space="preserve"> </w:t>
      </w:r>
      <w:bookmarkStart w:id="2" w:name="_Hlk125535747"/>
      <w:r w:rsidR="00E92CF4" w:rsidRPr="00663DFE">
        <w:rPr>
          <w:rStyle w:val="xn-location"/>
          <w:rFonts w:cs="Arial"/>
          <w:b/>
          <w:bCs/>
        </w:rPr>
        <w:t>–</w:t>
      </w:r>
      <w:bookmarkEnd w:id="2"/>
      <w:r w:rsidR="00757029">
        <w:rPr>
          <w:rStyle w:val="xn-location"/>
          <w:rFonts w:cs="Arial"/>
        </w:rPr>
        <w:t xml:space="preserve"> </w:t>
      </w:r>
      <w:r w:rsidR="00B47D81">
        <w:rPr>
          <w:rStyle w:val="xn-location"/>
          <w:rFonts w:cs="Arial"/>
        </w:rPr>
        <w:t>Tech-Konzern Schneider Electric</w:t>
      </w:r>
      <w:r w:rsidR="0076210E" w:rsidRPr="0076210E">
        <w:rPr>
          <w:rStyle w:val="xn-location"/>
          <w:rFonts w:cs="Arial"/>
        </w:rPr>
        <w:t xml:space="preserve"> </w:t>
      </w:r>
      <w:r w:rsidR="00757029">
        <w:rPr>
          <w:rStyle w:val="xn-location"/>
          <w:rFonts w:cs="Arial"/>
        </w:rPr>
        <w:t xml:space="preserve">hat </w:t>
      </w:r>
      <w:r w:rsidR="00B47D81">
        <w:rPr>
          <w:rStyle w:val="xn-location"/>
          <w:rFonts w:cs="Arial"/>
        </w:rPr>
        <w:t xml:space="preserve">seinen </w:t>
      </w:r>
      <w:r w:rsidR="006F6C78">
        <w:rPr>
          <w:rStyle w:val="xn-location"/>
          <w:rFonts w:cs="Arial"/>
        </w:rPr>
        <w:t>Platz</w:t>
      </w:r>
      <w:r w:rsidR="0076210E" w:rsidRPr="0076210E">
        <w:rPr>
          <w:rStyle w:val="xn-location"/>
          <w:rFonts w:cs="Arial"/>
        </w:rPr>
        <w:t xml:space="preserve"> auf der Corporate Knights Global 100 Liste der nachhaltigsten Unternehmen der Welt</w:t>
      </w:r>
      <w:r w:rsidR="00757029">
        <w:rPr>
          <w:rStyle w:val="xn-location"/>
          <w:rFonts w:cs="Arial"/>
        </w:rPr>
        <w:t xml:space="preserve"> zum 13. Mal in Folge</w:t>
      </w:r>
      <w:r w:rsidR="0076210E" w:rsidRPr="0076210E">
        <w:rPr>
          <w:rStyle w:val="xn-location"/>
          <w:rFonts w:cs="Arial"/>
        </w:rPr>
        <w:t xml:space="preserve"> bestätig</w:t>
      </w:r>
      <w:r w:rsidR="00757029">
        <w:rPr>
          <w:rStyle w:val="xn-location"/>
          <w:rFonts w:cs="Arial"/>
        </w:rPr>
        <w:t>t</w:t>
      </w:r>
      <w:r w:rsidR="0076210E" w:rsidRPr="0076210E">
        <w:rPr>
          <w:rStyle w:val="xn-location"/>
          <w:rFonts w:cs="Arial"/>
        </w:rPr>
        <w:t>.</w:t>
      </w:r>
      <w:r w:rsidR="00757029">
        <w:rPr>
          <w:rStyle w:val="xn-location"/>
          <w:rFonts w:cs="Arial"/>
        </w:rPr>
        <w:t xml:space="preserve"> Das in Deutschland, Österreich und der Schweiz mit rund 6.400 Mitarbeitenden vertretene Unternehmen ist im Branchenranking als Spitzenreiter und in der globalen 100-Liste auf Platz 7 gelistet. Ausgezeichnet wird damit sowohl das auf nachhaltiges Wirtschaften ausgelegte Lösungsportfolio digitale</w:t>
      </w:r>
      <w:r w:rsidR="008F2A6E">
        <w:rPr>
          <w:rStyle w:val="xn-location"/>
          <w:rFonts w:cs="Arial"/>
        </w:rPr>
        <w:t>r</w:t>
      </w:r>
      <w:r w:rsidR="00757029">
        <w:rPr>
          <w:rStyle w:val="xn-location"/>
          <w:rFonts w:cs="Arial"/>
        </w:rPr>
        <w:t xml:space="preserve"> IoT-Technologien als auch </w:t>
      </w:r>
      <w:r w:rsidR="00DB2C48">
        <w:rPr>
          <w:rStyle w:val="xn-location"/>
          <w:rFonts w:cs="Arial"/>
        </w:rPr>
        <w:t>die seit Jahren eng an höchsten ESG-Standards orientierte Unternehmensführung</w:t>
      </w:r>
      <w:r w:rsidR="008F2A6E">
        <w:rPr>
          <w:rStyle w:val="xn-location"/>
          <w:rFonts w:cs="Arial"/>
        </w:rPr>
        <w:t xml:space="preserve"> und -kultur</w:t>
      </w:r>
      <w:r w:rsidR="00DB2C48">
        <w:rPr>
          <w:lang w:eastAsia="de-DE"/>
        </w:rPr>
        <w:t xml:space="preserve">. </w:t>
      </w:r>
      <w:r w:rsidR="008F2A6E">
        <w:rPr>
          <w:lang w:eastAsia="de-DE"/>
        </w:rPr>
        <w:t xml:space="preserve">Bereits seit 2005 veröffentlicht Schneider Electric einen detaillierten und von Science </w:t>
      </w:r>
      <w:proofErr w:type="spellStart"/>
      <w:r w:rsidR="008F2A6E">
        <w:rPr>
          <w:lang w:eastAsia="de-DE"/>
        </w:rPr>
        <w:t>Based</w:t>
      </w:r>
      <w:proofErr w:type="spellEnd"/>
      <w:r w:rsidR="008F2A6E">
        <w:rPr>
          <w:lang w:eastAsia="de-DE"/>
        </w:rPr>
        <w:t xml:space="preserve"> Targets initiative validierten Nachhaltigkeits- und ESG-Report, dessen Zielsetzungen über die Jahre immer höher gesteckt wurden. Aktuell betreibt das Unternehmen weltweit rund 80 klimaneutrale Standorte und konnte die CO</w:t>
      </w:r>
      <w:r w:rsidR="008F2A6E">
        <w:rPr>
          <w:vertAlign w:val="subscript"/>
          <w:lang w:eastAsia="de-DE"/>
        </w:rPr>
        <w:t>2</w:t>
      </w:r>
      <w:r w:rsidR="008F2A6E">
        <w:rPr>
          <w:lang w:eastAsia="de-DE"/>
        </w:rPr>
        <w:t>-Em</w:t>
      </w:r>
      <w:r>
        <w:rPr>
          <w:lang w:eastAsia="de-DE"/>
        </w:rPr>
        <w:t>issionen seiner 1.000 wichtigsten Zulieferer seit 2021 um 24 Prozent senken. Mithilfe der entwickelten IoT-Technologien wurden Kunden aus den Bereichen Industrie, Gebäude, Rechenzentren und Energieversorgung zudem dabei unterstützt, mehr als 500 Millionen Tonnen CO</w:t>
      </w:r>
      <w:r>
        <w:rPr>
          <w:vertAlign w:val="subscript"/>
          <w:lang w:eastAsia="de-DE"/>
        </w:rPr>
        <w:t>2</w:t>
      </w:r>
      <w:r>
        <w:rPr>
          <w:lang w:eastAsia="de-DE"/>
        </w:rPr>
        <w:t xml:space="preserve"> einzusparen. Schneider Electric ist das einzige Unternehmen seiner Branche, das seit 2012 sechs Mal in den Top 10 der Global 100-Liste vertreten war. </w:t>
      </w:r>
    </w:p>
    <w:p w14:paraId="6B1B5132" w14:textId="5EA21845" w:rsidR="00566B1E" w:rsidRDefault="00566B1E" w:rsidP="0076210E">
      <w:pPr>
        <w:pStyle w:val="Kommentartext"/>
        <w:rPr>
          <w:rStyle w:val="xn-location"/>
          <w:rFonts w:cs="Arial"/>
        </w:rPr>
      </w:pPr>
      <w:r>
        <w:rPr>
          <w:rStyle w:val="xn-location"/>
          <w:rFonts w:cs="Arial"/>
        </w:rPr>
        <w:t xml:space="preserve">Ausschlaggebend für Aufnahme und Einordnung in die Global 100-Liste von Corporate Knights ist die Bewertung von </w:t>
      </w:r>
      <w:r w:rsidR="0092214A">
        <w:rPr>
          <w:rStyle w:val="xn-location"/>
          <w:rFonts w:cs="Arial"/>
        </w:rPr>
        <w:t>bis zu</w:t>
      </w:r>
      <w:r>
        <w:rPr>
          <w:rStyle w:val="xn-location"/>
          <w:rFonts w:cs="Arial"/>
        </w:rPr>
        <w:t xml:space="preserve"> 25</w:t>
      </w:r>
      <w:r w:rsidR="0092214A">
        <w:rPr>
          <w:rStyle w:val="xn-location"/>
          <w:rFonts w:cs="Arial"/>
        </w:rPr>
        <w:t xml:space="preserve"> öffentlich zugänglichen</w:t>
      </w:r>
      <w:r>
        <w:rPr>
          <w:rStyle w:val="xn-location"/>
          <w:rFonts w:cs="Arial"/>
        </w:rPr>
        <w:t xml:space="preserve"> Leistungsindikatoren, </w:t>
      </w:r>
      <w:r w:rsidRPr="0076210E">
        <w:rPr>
          <w:rStyle w:val="xn-location"/>
          <w:rFonts w:cs="Arial"/>
        </w:rPr>
        <w:t>darunter Ressourcenmanagement, Mitarbeitermanagement, Finanzmanagement, nachhaltige Einnahmen und nachhaltige Investitionen</w:t>
      </w:r>
      <w:r w:rsidR="0092214A">
        <w:rPr>
          <w:rStyle w:val="xn-location"/>
          <w:rFonts w:cs="Arial"/>
        </w:rPr>
        <w:t xml:space="preserve">. Auch die Nachhaltigkeitsperformance des jeweiligen Wertschöpfungsnetzwerks fließt in die Bewertung mit ein. Für das diesjährige Ranking wurden knapp 7.000 börsennotierte Unternehmen mit einem Umsatz von mehr als 1 Milliarde US-Dollar analysiert. </w:t>
      </w:r>
    </w:p>
    <w:p w14:paraId="468A8901" w14:textId="008F385E" w:rsidR="0092214A" w:rsidRDefault="0092214A" w:rsidP="00160C8C">
      <w:pPr>
        <w:pStyle w:val="Kommentartext"/>
        <w:rPr>
          <w:rStyle w:val="xn-location"/>
          <w:rFonts w:cs="Arial"/>
        </w:rPr>
      </w:pPr>
      <w:r>
        <w:rPr>
          <w:rStyle w:val="xn-location"/>
          <w:rFonts w:cs="Arial"/>
        </w:rPr>
        <w:t xml:space="preserve">Ebenfalls zum 13. Mal in Folge wurde Schneider Electric in den Dow Jones </w:t>
      </w:r>
      <w:proofErr w:type="spellStart"/>
      <w:r>
        <w:rPr>
          <w:rStyle w:val="xn-location"/>
          <w:rFonts w:cs="Arial"/>
        </w:rPr>
        <w:t>Sustainability</w:t>
      </w:r>
      <w:proofErr w:type="spellEnd"/>
      <w:r>
        <w:rPr>
          <w:rStyle w:val="xn-location"/>
          <w:rFonts w:cs="Arial"/>
        </w:rPr>
        <w:t xml:space="preserve"> World Index aufgenommen. Grundlage hierfür ist eine vom Ratingunternehmen S&amp;P Global alljährlich durchgeführte ESG-Bewertung. Mit 88 von 100 möglichen Punkten belegte der Tech-Konzern hier den ersten Platz im </w:t>
      </w:r>
      <w:r>
        <w:rPr>
          <w:rStyle w:val="xn-location"/>
          <w:rFonts w:cs="Arial"/>
        </w:rPr>
        <w:lastRenderedPageBreak/>
        <w:t xml:space="preserve">Branchenvergleich und konnte sich zudem die Aufnahme in </w:t>
      </w:r>
      <w:r w:rsidR="007B4C9B">
        <w:rPr>
          <w:rStyle w:val="xn-location"/>
          <w:rFonts w:cs="Arial"/>
        </w:rPr>
        <w:t xml:space="preserve">das </w:t>
      </w:r>
      <w:r>
        <w:rPr>
          <w:rStyle w:val="xn-location"/>
          <w:rFonts w:cs="Arial"/>
        </w:rPr>
        <w:t>europäische</w:t>
      </w:r>
      <w:r w:rsidR="007B4C9B">
        <w:rPr>
          <w:rStyle w:val="xn-location"/>
          <w:rFonts w:cs="Arial"/>
        </w:rPr>
        <w:t xml:space="preserve"> Pendant des</w:t>
      </w:r>
      <w:r>
        <w:rPr>
          <w:rStyle w:val="xn-location"/>
          <w:rFonts w:cs="Arial"/>
        </w:rPr>
        <w:t xml:space="preserve"> Index sichern. </w:t>
      </w:r>
    </w:p>
    <w:p w14:paraId="03939DF9" w14:textId="257D34C8" w:rsidR="006F6C78" w:rsidRDefault="006F6C78" w:rsidP="006F6C78">
      <w:r>
        <w:rPr>
          <w:rStyle w:val="xn-location"/>
          <w:rFonts w:cs="Arial"/>
        </w:rPr>
        <w:t xml:space="preserve">Die für die genannten Bewertungen ausschlaggebenden hohen ESG-Standards umfassen dabei nicht nur ökologische Aspekte. Auch in puncto Arbeitsbedingungen nimmt Schneider Electric eine Vorreiterrolle ein. Dabei geht es um so wichtige Themen wie Diversität, </w:t>
      </w:r>
      <w:r>
        <w:t>Inklusion und geschlechtsübergreifende Lohngerechtigkeit. Im Jahr 2023 wurde Schneider Electric zum sechsten Mal in Folge in den Bloomberg Gender-</w:t>
      </w:r>
      <w:proofErr w:type="spellStart"/>
      <w:r>
        <w:t>Equality</w:t>
      </w:r>
      <w:proofErr w:type="spellEnd"/>
      <w:r>
        <w:t xml:space="preserve"> Index sowie in das „</w:t>
      </w:r>
      <w:proofErr w:type="spellStart"/>
      <w:r>
        <w:t>World’s</w:t>
      </w:r>
      <w:proofErr w:type="spellEnd"/>
      <w:r>
        <w:t xml:space="preserve"> Most </w:t>
      </w:r>
      <w:proofErr w:type="spellStart"/>
      <w:r>
        <w:t>Admired</w:t>
      </w:r>
      <w:proofErr w:type="spellEnd"/>
      <w:r>
        <w:t xml:space="preserve"> Companies“-Ranking des Fortune-Magazins aufgenommen.</w:t>
      </w:r>
    </w:p>
    <w:p w14:paraId="13AFAE04" w14:textId="5C18A098" w:rsidR="00D8761E" w:rsidRPr="00D8761E" w:rsidRDefault="00D8761E" w:rsidP="006F6C78">
      <w:pPr>
        <w:rPr>
          <w:b/>
          <w:bCs/>
          <w:color w:val="00B050"/>
        </w:rPr>
      </w:pPr>
      <w:r w:rsidRPr="00D8761E">
        <w:rPr>
          <w:b/>
          <w:bCs/>
          <w:color w:val="00B050"/>
        </w:rPr>
        <w:t>Wirtschaften nach ESG-Standards</w:t>
      </w:r>
    </w:p>
    <w:p w14:paraId="3253EF8A" w14:textId="77777777" w:rsidR="00A115F0" w:rsidRDefault="00A115F0" w:rsidP="00160C8C">
      <w:pPr>
        <w:pStyle w:val="Kommentartext"/>
        <w:rPr>
          <w:rStyle w:val="xn-location"/>
          <w:szCs w:val="24"/>
        </w:rPr>
      </w:pPr>
      <w:r w:rsidRPr="00A115F0">
        <w:rPr>
          <w:rStyle w:val="xn-location"/>
          <w:szCs w:val="24"/>
        </w:rPr>
        <w:t>Unter ESG-Kriterien versteht man die Berücksichtigung von spezifischen Anforderungen aus den Bereichen Umwelt (Environmental), Soziales (</w:t>
      </w:r>
      <w:proofErr w:type="spellStart"/>
      <w:r w:rsidRPr="00A115F0">
        <w:rPr>
          <w:rStyle w:val="xn-location"/>
          <w:szCs w:val="24"/>
        </w:rPr>
        <w:t>Social</w:t>
      </w:r>
      <w:proofErr w:type="spellEnd"/>
      <w:r w:rsidRPr="00A115F0">
        <w:rPr>
          <w:rStyle w:val="xn-location"/>
          <w:szCs w:val="24"/>
        </w:rPr>
        <w:t>) und verantwortungsvolle Unternehmensführung (</w:t>
      </w:r>
      <w:proofErr w:type="spellStart"/>
      <w:r w:rsidRPr="00A115F0">
        <w:rPr>
          <w:rStyle w:val="xn-location"/>
          <w:szCs w:val="24"/>
        </w:rPr>
        <w:t>Governance</w:t>
      </w:r>
      <w:proofErr w:type="spellEnd"/>
      <w:r w:rsidRPr="00A115F0">
        <w:rPr>
          <w:rStyle w:val="xn-location"/>
          <w:szCs w:val="24"/>
        </w:rPr>
        <w:t>). ESG-konformes Wirtschaften geht damit weit über die Einhaltung rein ökologischer Vorgaben hinaus und betrifft auch Aspekte wie Diversität, Lohngleichheit und Unternehmenskultur.</w:t>
      </w:r>
    </w:p>
    <w:p w14:paraId="70EF2957" w14:textId="6FADF28A" w:rsidR="008357CF" w:rsidRDefault="008357CF" w:rsidP="008357CF">
      <w:pPr>
        <w:shd w:val="clear" w:color="auto" w:fill="FFFFFF"/>
        <w:spacing w:after="0"/>
        <w:textAlignment w:val="baseline"/>
        <w:rPr>
          <w:rFonts w:cs="Arial"/>
          <w:szCs w:val="20"/>
        </w:rPr>
      </w:pPr>
      <w:r w:rsidRPr="008357CF">
        <w:rPr>
          <w:rFonts w:cs="Arial"/>
          <w:szCs w:val="20"/>
        </w:rPr>
        <w:t xml:space="preserve">Mehr Informationen dazu, wie ESG-Standards zum Beispiel bei Schneider Electric gelebt werden, finden Sie </w:t>
      </w:r>
      <w:hyperlink r:id="rId14" w:history="1">
        <w:r w:rsidRPr="008357CF">
          <w:rPr>
            <w:rStyle w:val="Hyperlink"/>
            <w:rFonts w:cs="Arial"/>
            <w:szCs w:val="20"/>
          </w:rPr>
          <w:t>hie</w:t>
        </w:r>
        <w:r w:rsidRPr="008357CF">
          <w:rPr>
            <w:rStyle w:val="Hyperlink"/>
            <w:rFonts w:cs="Arial"/>
            <w:szCs w:val="20"/>
          </w:rPr>
          <w:t>r</w:t>
        </w:r>
        <w:r w:rsidRPr="008357CF">
          <w:rPr>
            <w:rStyle w:val="Hyperlink"/>
            <w:rFonts w:cs="Arial"/>
            <w:szCs w:val="20"/>
          </w:rPr>
          <w:t>.</w:t>
        </w:r>
      </w:hyperlink>
    </w:p>
    <w:p w14:paraId="1DEE5DDC" w14:textId="77777777" w:rsidR="008357CF" w:rsidRDefault="008357CF" w:rsidP="008357CF">
      <w:pPr>
        <w:shd w:val="clear" w:color="auto" w:fill="FFFFFF"/>
        <w:spacing w:after="0"/>
        <w:textAlignment w:val="baseline"/>
        <w:rPr>
          <w:rFonts w:cs="Arial"/>
          <w:szCs w:val="20"/>
        </w:rPr>
      </w:pPr>
    </w:p>
    <w:p w14:paraId="20413A97" w14:textId="5A01D6F6" w:rsidR="008357CF" w:rsidRPr="008357CF" w:rsidRDefault="008357CF" w:rsidP="008357CF">
      <w:pPr>
        <w:shd w:val="clear" w:color="auto" w:fill="FFFFFF"/>
        <w:spacing w:after="0"/>
        <w:textAlignment w:val="baseline"/>
        <w:rPr>
          <w:rFonts w:cs="Arial"/>
          <w:szCs w:val="20"/>
        </w:rPr>
      </w:pPr>
      <w:r>
        <w:rPr>
          <w:rFonts w:cs="Arial"/>
          <w:szCs w:val="20"/>
        </w:rPr>
        <w:t>Weitere Informationen zur Nachhaltigkeitsstrategie von Schneider Electric finden Sie hier:</w:t>
      </w:r>
    </w:p>
    <w:p w14:paraId="22C7469C" w14:textId="77777777" w:rsidR="008357CF" w:rsidRDefault="008357CF" w:rsidP="008357CF">
      <w:pPr>
        <w:shd w:val="clear" w:color="auto" w:fill="FFFFFF"/>
        <w:spacing w:after="0" w:line="240" w:lineRule="auto"/>
        <w:textAlignment w:val="baseline"/>
        <w:rPr>
          <w:rFonts w:cs="Arial"/>
          <w:b/>
          <w:bCs/>
          <w:szCs w:val="20"/>
        </w:rPr>
      </w:pPr>
    </w:p>
    <w:p w14:paraId="63A7E03A" w14:textId="2B453B98" w:rsidR="002972DC" w:rsidRPr="008357CF" w:rsidRDefault="008357CF" w:rsidP="008357CF">
      <w:pPr>
        <w:pStyle w:val="Listenabsatz"/>
        <w:numPr>
          <w:ilvl w:val="0"/>
          <w:numId w:val="23"/>
        </w:numPr>
        <w:shd w:val="clear" w:color="auto" w:fill="FFFFFF"/>
        <w:spacing w:after="0" w:line="240" w:lineRule="auto"/>
        <w:textAlignment w:val="baseline"/>
        <w:rPr>
          <w:rFonts w:ascii="Times New Roman" w:hAnsi="Times New Roman"/>
          <w:color w:val="333333"/>
        </w:rPr>
      </w:pPr>
      <w:hyperlink r:id="rId15" w:history="1">
        <w:proofErr w:type="spellStart"/>
        <w:r w:rsidR="002972DC" w:rsidRPr="008357CF">
          <w:rPr>
            <w:rStyle w:val="Hyperlink"/>
            <w:bdr w:val="none" w:sz="0" w:space="0" w:color="auto" w:frame="1"/>
          </w:rPr>
          <w:t>Sustainability</w:t>
        </w:r>
        <w:proofErr w:type="spellEnd"/>
        <w:r w:rsidR="002972DC" w:rsidRPr="008357CF">
          <w:rPr>
            <w:rStyle w:val="Hyperlink"/>
            <w:bdr w:val="none" w:sz="0" w:space="0" w:color="auto" w:frame="1"/>
          </w:rPr>
          <w:t xml:space="preserve"> Reports</w:t>
        </w:r>
      </w:hyperlink>
    </w:p>
    <w:p w14:paraId="74C20733" w14:textId="1E97B140" w:rsidR="00160C8C" w:rsidRPr="00B47D81" w:rsidRDefault="008357CF" w:rsidP="002972DC">
      <w:pPr>
        <w:numPr>
          <w:ilvl w:val="0"/>
          <w:numId w:val="22"/>
        </w:numPr>
        <w:shd w:val="clear" w:color="auto" w:fill="FFFFFF"/>
        <w:spacing w:after="0" w:line="240" w:lineRule="auto"/>
        <w:textAlignment w:val="baseline"/>
        <w:rPr>
          <w:color w:val="333333"/>
          <w:lang w:val="en-US"/>
        </w:rPr>
      </w:pPr>
      <w:hyperlink r:id="rId16" w:history="1">
        <w:r w:rsidR="002972DC" w:rsidRPr="00B47D81">
          <w:rPr>
            <w:rStyle w:val="Hyperlink"/>
            <w:bdr w:val="none" w:sz="0" w:space="0" w:color="auto" w:frame="1"/>
            <w:lang w:val="en-US"/>
          </w:rPr>
          <w:t>Schneider Electric’s recent awards and recognitions</w:t>
        </w:r>
      </w:hyperlink>
    </w:p>
    <w:bookmarkEnd w:id="0"/>
    <w:p w14:paraId="562C47E7" w14:textId="77777777" w:rsidR="002972DC" w:rsidRPr="00B47D81" w:rsidRDefault="002972DC" w:rsidP="002972DC">
      <w:pPr>
        <w:shd w:val="clear" w:color="auto" w:fill="FFFFFF"/>
        <w:spacing w:after="0" w:line="240" w:lineRule="auto"/>
        <w:textAlignment w:val="baseline"/>
        <w:rPr>
          <w:color w:val="333333"/>
          <w:lang w:val="en-US"/>
        </w:rPr>
      </w:pPr>
    </w:p>
    <w:p w14:paraId="52774EB4" w14:textId="77777777" w:rsidR="002972DC" w:rsidRPr="00B47D81" w:rsidRDefault="002972DC" w:rsidP="002972DC">
      <w:pPr>
        <w:shd w:val="clear" w:color="auto" w:fill="FFFFFF"/>
        <w:spacing w:after="0" w:line="240" w:lineRule="auto"/>
        <w:textAlignment w:val="baseline"/>
        <w:rPr>
          <w:color w:val="333333"/>
          <w:lang w:val="en-US"/>
        </w:rPr>
      </w:pPr>
    </w:p>
    <w:p w14:paraId="573CFF45" w14:textId="77777777" w:rsidR="006F6C78" w:rsidRPr="00873D5C" w:rsidRDefault="006F6C78" w:rsidP="00E92CF4">
      <w:pPr>
        <w:pStyle w:val="SEBoilerplate"/>
        <w:rPr>
          <w:b/>
          <w:bCs/>
          <w:sz w:val="18"/>
          <w:szCs w:val="18"/>
          <w:lang w:val="fr-FR"/>
        </w:rPr>
      </w:pPr>
      <w:bookmarkStart w:id="3" w:name="_Hlk99100901"/>
      <w:bookmarkStart w:id="4" w:name="_Hlk157153284"/>
    </w:p>
    <w:p w14:paraId="72923562" w14:textId="2A6DF42C" w:rsidR="00E92CF4" w:rsidRPr="00700E24" w:rsidRDefault="00E92CF4" w:rsidP="00E92CF4">
      <w:pPr>
        <w:pStyle w:val="SEBoilerplate"/>
        <w:rPr>
          <w:b/>
          <w:bCs/>
          <w:sz w:val="18"/>
          <w:szCs w:val="18"/>
        </w:rPr>
      </w:pPr>
      <w:r w:rsidRPr="00700E24">
        <w:rPr>
          <w:b/>
          <w:bCs/>
          <w:sz w:val="18"/>
          <w:szCs w:val="18"/>
        </w:rPr>
        <w:t>Impact Company Schneider Electric</w:t>
      </w:r>
    </w:p>
    <w:bookmarkEnd w:id="3"/>
    <w:p w14:paraId="6E16F2E6" w14:textId="1CAB78E8" w:rsidR="00E92CF4" w:rsidRPr="000F505D" w:rsidRDefault="00E92CF4" w:rsidP="00E92CF4">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0F505D">
        <w:rPr>
          <w:kern w:val="24"/>
          <w:sz w:val="18"/>
          <w:szCs w:val="18"/>
          <w:lang w:eastAsia="de-DE"/>
        </w:rPr>
        <w:t>Ecosystem</w:t>
      </w:r>
      <w:proofErr w:type="spellEnd"/>
      <w:r w:rsidRPr="000F505D">
        <w:rPr>
          <w:kern w:val="24"/>
          <w:sz w:val="18"/>
          <w:szCs w:val="18"/>
          <w:lang w:eastAsia="de-DE"/>
        </w:rPr>
        <w:t xml:space="preserve"> sind eng an modernen ESG-Kriterien orientiert. </w:t>
      </w:r>
      <w:r w:rsidR="003238CA">
        <w:rPr>
          <w:kern w:val="24"/>
          <w:sz w:val="18"/>
          <w:szCs w:val="18"/>
          <w:lang w:eastAsia="de-DE"/>
        </w:rPr>
        <w:t xml:space="preserve">Von führenden Ratingagenturen wird Schneider Electric regelmäßig mit Bestnoten in puncto ESG bewertet. Im Jahr 2024 wurde die Impact Company zudem zum 13. Mal in Folge in die von Corporate Knights herausgegebene Global 100-Liste der nachhaltigsten Unternehmen der Welt sowie in den Dow Jones </w:t>
      </w:r>
      <w:proofErr w:type="spellStart"/>
      <w:r w:rsidR="003238CA">
        <w:rPr>
          <w:kern w:val="24"/>
          <w:sz w:val="18"/>
          <w:szCs w:val="18"/>
          <w:lang w:eastAsia="de-DE"/>
        </w:rPr>
        <w:t>Sustainability</w:t>
      </w:r>
      <w:proofErr w:type="spellEnd"/>
      <w:r w:rsidR="003238CA">
        <w:rPr>
          <w:kern w:val="24"/>
          <w:sz w:val="18"/>
          <w:szCs w:val="18"/>
          <w:lang w:eastAsia="de-DE"/>
        </w:rPr>
        <w:t xml:space="preserve"> World Index aufgenommen. </w:t>
      </w:r>
    </w:p>
    <w:bookmarkEnd w:id="4"/>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lastRenderedPageBreak/>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8357CF" w:rsidP="00E92CF4">
      <w:pPr>
        <w:pStyle w:val="SEBoilerplate"/>
        <w:rPr>
          <w:kern w:val="24"/>
          <w:sz w:val="18"/>
          <w:szCs w:val="18"/>
          <w:lang w:eastAsia="de-DE"/>
        </w:rPr>
      </w:pPr>
      <w:hyperlink r:id="rId17" w:history="1">
        <w:r w:rsidR="00E92CF4" w:rsidRPr="00E142B2">
          <w:rPr>
            <w:rStyle w:val="Hyperlink"/>
            <w:kern w:val="24"/>
            <w:sz w:val="18"/>
            <w:szCs w:val="18"/>
            <w:lang w:eastAsia="de-DE"/>
          </w:rPr>
          <w:t>www.se.com/de</w:t>
        </w:r>
      </w:hyperlink>
    </w:p>
    <w:p w14:paraId="1C532439" w14:textId="3D186440"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9"/>
                    </pic:cNvPr>
                    <pic:cNvPicPr/>
                  </pic:nvPicPr>
                  <pic:blipFill>
                    <a:blip r:embed="rId20"/>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5"/>
                    </pic:cNvPr>
                    <pic:cNvPicPr>
                      <a:picLocks noChangeAspect="1" noChangeArrowheads="1"/>
                    </pic:cNvPicPr>
                  </pic:nvPicPr>
                  <pic:blipFill>
                    <a:blip r:embed="rId26"/>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3CA168E3" w14:textId="6BCAD173" w:rsidR="00E92CF4" w:rsidRPr="006B7E12" w:rsidRDefault="00E92CF4" w:rsidP="00E92CF4">
      <w:pPr>
        <w:widowControl w:val="0"/>
        <w:autoSpaceDE w:val="0"/>
        <w:autoSpaceDN w:val="0"/>
        <w:adjustRightInd w:val="0"/>
        <w:spacing w:after="0" w:line="259" w:lineRule="auto"/>
        <w:textAlignment w:val="center"/>
        <w:rPr>
          <w:rFonts w:eastAsia="SimSun" w:cs="Arial"/>
          <w:bCs/>
          <w:sz w:val="18"/>
          <w:szCs w:val="18"/>
          <w:lang w:eastAsia="en-GB"/>
        </w:rPr>
      </w:pP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7" w:history="1">
        <w:r w:rsidRPr="00B6116F">
          <w:rPr>
            <w:rStyle w:val="Hyperlink"/>
            <w:rFonts w:cs="Arial"/>
            <w:b/>
            <w:bCs/>
            <w:sz w:val="18"/>
            <w:szCs w:val="18"/>
          </w:rPr>
          <w:t>Nachhaltigkeit</w:t>
        </w:r>
      </w:hyperlink>
    </w:p>
    <w:p w14:paraId="13CAFDC0" w14:textId="777F471B" w:rsidR="0028414D" w:rsidRPr="006E6493" w:rsidRDefault="00E92CF4" w:rsidP="0028414D">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sectPr w:rsidR="0028414D" w:rsidRPr="006E6493" w:rsidSect="00456193">
      <w:headerReference w:type="even" r:id="rId28"/>
      <w:headerReference w:type="default" r:id="rId29"/>
      <w:footerReference w:type="even" r:id="rId30"/>
      <w:footerReference w:type="default" r:id="rId31"/>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EB0E5" w14:textId="77777777" w:rsidR="00456193" w:rsidRDefault="00456193" w:rsidP="00B230CF">
      <w:r>
        <w:separator/>
      </w:r>
    </w:p>
  </w:endnote>
  <w:endnote w:type="continuationSeparator" w:id="0">
    <w:p w14:paraId="4010233E" w14:textId="77777777" w:rsidR="00456193" w:rsidRDefault="00456193"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5C04A"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2D79F"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630AD66" w14:textId="1D05320F" w:rsidR="00451A6B" w:rsidRPr="00602DDC" w:rsidRDefault="004C61EB" w:rsidP="006B7E12">
                                <w:pPr>
                                  <w:pStyle w:val="Pa1"/>
                                  <w:spacing w:after="0" w:line="276" w:lineRule="auto"/>
                                  <w:rPr>
                                    <w:rFonts w:cs="Arial"/>
                                    <w:b/>
                                    <w:kern w:val="16"/>
                                    <w:sz w:val="16"/>
                                    <w:szCs w:val="16"/>
                                    <w:lang w:val="fr-FR"/>
                                  </w:rPr>
                                </w:pPr>
                                <w:r>
                                  <w:rPr>
                                    <w:rStyle w:val="A2"/>
                                    <w:rFonts w:ascii="Arial" w:hAnsi="Arial"/>
                                    <w:lang w:val="fr-FR"/>
                                  </w:rPr>
                                  <w:t>susanne.backe</w:t>
                                </w:r>
                                <w:r w:rsidR="00602DDC" w:rsidRPr="00530EC0">
                                  <w:rPr>
                                    <w:rStyle w:val="A2"/>
                                    <w:rFonts w:ascii="Arial" w:hAnsi="Arial"/>
                                    <w:lang w:val="fr-FR"/>
                                  </w:rPr>
                                  <w:t>@se.com</w:t>
                                </w: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r w:rsidR="00451A6B" w:rsidRPr="0016208A">
                                  <w:rPr>
                                    <w:rFonts w:cs="ArialRoundedMTStd-Light"/>
                                    <w:color w:val="000000"/>
                                    <w:sz w:val="16"/>
                                    <w:szCs w:val="16"/>
                                  </w:rPr>
                                  <w:t xml:space="preserve"> GmbH</w:t>
                                </w:r>
                              </w:p>
                              <w:p w14:paraId="50CBAAE7" w14:textId="40212EB6"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85</w:t>
                                </w:r>
                              </w:p>
                              <w:p w14:paraId="61829076" w14:textId="14EFFD1E" w:rsidR="00451A6B" w:rsidRPr="00635BF4" w:rsidRDefault="00C42FE7" w:rsidP="006B7E12">
                                <w:pPr>
                                  <w:widowControl w:val="0"/>
                                  <w:autoSpaceDE w:val="0"/>
                                  <w:autoSpaceDN w:val="0"/>
                                  <w:adjustRightInd w:val="0"/>
                                  <w:spacing w:after="0" w:line="276" w:lineRule="auto"/>
                                  <w:jc w:val="left"/>
                                  <w:textAlignment w:val="center"/>
                                  <w:rPr>
                                    <w:rFonts w:cs="Arial"/>
                                    <w:b/>
                                    <w:kern w:val="16"/>
                                    <w:sz w:val="16"/>
                                    <w:szCs w:val="16"/>
                                  </w:rPr>
                                </w:pPr>
                                <w:r>
                                  <w:rPr>
                                    <w:rFonts w:cs="ArialRoundedMTStd-Light"/>
                                    <w:sz w:val="16"/>
                                    <w:szCs w:val="16"/>
                                  </w:rPr>
                                  <w:t>mbarde</w:t>
                                </w:r>
                                <w:r w:rsidR="00451A6B" w:rsidRPr="00635BF4">
                                  <w:rPr>
                                    <w:rFonts w:cs="ArialRoundedMTStd-Light"/>
                                    <w:sz w:val="16"/>
                                    <w:szCs w:val="16"/>
                                  </w:rPr>
                                  <w:t>@riba.eu</w:t>
                                </w: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630AD66" w14:textId="1D05320F" w:rsidR="00451A6B" w:rsidRPr="00602DDC" w:rsidRDefault="004C61EB" w:rsidP="006B7E12">
                          <w:pPr>
                            <w:pStyle w:val="Pa1"/>
                            <w:spacing w:after="0" w:line="276" w:lineRule="auto"/>
                            <w:rPr>
                              <w:rFonts w:cs="Arial"/>
                              <w:b/>
                              <w:kern w:val="16"/>
                              <w:sz w:val="16"/>
                              <w:szCs w:val="16"/>
                              <w:lang w:val="fr-FR"/>
                            </w:rPr>
                          </w:pPr>
                          <w:r>
                            <w:rPr>
                              <w:rStyle w:val="A2"/>
                              <w:rFonts w:ascii="Arial" w:hAnsi="Arial"/>
                              <w:lang w:val="fr-FR"/>
                            </w:rPr>
                            <w:t>susanne.backe</w:t>
                          </w:r>
                          <w:r w:rsidR="00602DDC" w:rsidRPr="00530EC0">
                            <w:rPr>
                              <w:rStyle w:val="A2"/>
                              <w:rFonts w:ascii="Arial" w:hAnsi="Arial"/>
                              <w:lang w:val="fr-FR"/>
                            </w:rPr>
                            <w:t>@se.com</w:t>
                          </w: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r w:rsidR="00451A6B" w:rsidRPr="0016208A">
                            <w:rPr>
                              <w:rFonts w:cs="ArialRoundedMTStd-Light"/>
                              <w:color w:val="000000"/>
                              <w:sz w:val="16"/>
                              <w:szCs w:val="16"/>
                            </w:rPr>
                            <w:t xml:space="preserve"> GmbH</w:t>
                          </w:r>
                        </w:p>
                        <w:p w14:paraId="50CBAAE7" w14:textId="40212EB6"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85</w:t>
                          </w:r>
                        </w:p>
                        <w:p w14:paraId="61829076" w14:textId="14EFFD1E" w:rsidR="00451A6B" w:rsidRPr="00635BF4" w:rsidRDefault="00C42FE7" w:rsidP="006B7E12">
                          <w:pPr>
                            <w:widowControl w:val="0"/>
                            <w:autoSpaceDE w:val="0"/>
                            <w:autoSpaceDN w:val="0"/>
                            <w:adjustRightInd w:val="0"/>
                            <w:spacing w:after="0" w:line="276" w:lineRule="auto"/>
                            <w:jc w:val="left"/>
                            <w:textAlignment w:val="center"/>
                            <w:rPr>
                              <w:rFonts w:cs="Arial"/>
                              <w:b/>
                              <w:kern w:val="16"/>
                              <w:sz w:val="16"/>
                              <w:szCs w:val="16"/>
                            </w:rPr>
                          </w:pPr>
                          <w:r>
                            <w:rPr>
                              <w:rFonts w:cs="ArialRoundedMTStd-Light"/>
                              <w:sz w:val="16"/>
                              <w:szCs w:val="16"/>
                            </w:rPr>
                            <w:t>mbarde</w:t>
                          </w:r>
                          <w:r w:rsidR="00451A6B" w:rsidRPr="00635BF4">
                            <w:rPr>
                              <w:rFonts w:cs="ArialRoundedMTStd-Light"/>
                              <w:sz w:val="16"/>
                              <w:szCs w:val="16"/>
                            </w:rPr>
                            <w:t>@riba.eu</w:t>
                          </w: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A52BA" w14:textId="77777777" w:rsidR="00456193" w:rsidRDefault="00456193" w:rsidP="00B230CF">
      <w:r>
        <w:separator/>
      </w:r>
    </w:p>
  </w:footnote>
  <w:footnote w:type="continuationSeparator" w:id="0">
    <w:p w14:paraId="33DBE472" w14:textId="77777777" w:rsidR="00456193" w:rsidRDefault="00456193"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CE564E2"/>
    <w:multiLevelType w:val="hybridMultilevel"/>
    <w:tmpl w:val="268E88C6"/>
    <w:lvl w:ilvl="0" w:tplc="9B3E0784">
      <w:start w:val="1"/>
      <w:numFmt w:val="bullet"/>
      <w:pStyle w:val="berschrift2"/>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46A511F"/>
    <w:multiLevelType w:val="hybridMultilevel"/>
    <w:tmpl w:val="90047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5D525E"/>
    <w:multiLevelType w:val="multilevel"/>
    <w:tmpl w:val="394E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70272D"/>
    <w:multiLevelType w:val="hybridMultilevel"/>
    <w:tmpl w:val="4000C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DC0FF0"/>
    <w:multiLevelType w:val="hybridMultilevel"/>
    <w:tmpl w:val="AD205534"/>
    <w:lvl w:ilvl="0" w:tplc="1F46212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60014EE"/>
    <w:multiLevelType w:val="hybridMultilevel"/>
    <w:tmpl w:val="1BE227A8"/>
    <w:lvl w:ilvl="0" w:tplc="9C9EE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9"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6"/>
  </w:num>
  <w:num w:numId="2" w16cid:durableId="1407996445">
    <w:abstractNumId w:val="6"/>
  </w:num>
  <w:num w:numId="3" w16cid:durableId="1789272608">
    <w:abstractNumId w:val="1"/>
  </w:num>
  <w:num w:numId="4" w16cid:durableId="27725187">
    <w:abstractNumId w:val="7"/>
  </w:num>
  <w:num w:numId="5" w16cid:durableId="805660607">
    <w:abstractNumId w:val="17"/>
  </w:num>
  <w:num w:numId="6" w16cid:durableId="833841850">
    <w:abstractNumId w:val="19"/>
  </w:num>
  <w:num w:numId="7" w16cid:durableId="1034307839">
    <w:abstractNumId w:val="8"/>
  </w:num>
  <w:num w:numId="8" w16cid:durableId="1131360027">
    <w:abstractNumId w:val="20"/>
  </w:num>
  <w:num w:numId="9" w16cid:durableId="792097846">
    <w:abstractNumId w:val="0"/>
  </w:num>
  <w:num w:numId="10" w16cid:durableId="325522007">
    <w:abstractNumId w:val="2"/>
  </w:num>
  <w:num w:numId="11" w16cid:durableId="893783734">
    <w:abstractNumId w:val="2"/>
  </w:num>
  <w:num w:numId="12" w16cid:durableId="1172647220">
    <w:abstractNumId w:val="15"/>
  </w:num>
  <w:num w:numId="13" w16cid:durableId="1737316916">
    <w:abstractNumId w:val="18"/>
  </w:num>
  <w:num w:numId="14" w16cid:durableId="1136604531">
    <w:abstractNumId w:val="21"/>
  </w:num>
  <w:num w:numId="15" w16cid:durableId="418255372">
    <w:abstractNumId w:val="3"/>
  </w:num>
  <w:num w:numId="16" w16cid:durableId="74595307">
    <w:abstractNumId w:val="4"/>
  </w:num>
  <w:num w:numId="17" w16cid:durableId="1115832660">
    <w:abstractNumId w:val="5"/>
  </w:num>
  <w:num w:numId="18" w16cid:durableId="1409230047">
    <w:abstractNumId w:val="9"/>
  </w:num>
  <w:num w:numId="19" w16cid:durableId="1497770064">
    <w:abstractNumId w:val="13"/>
  </w:num>
  <w:num w:numId="20" w16cid:durableId="115100214">
    <w:abstractNumId w:val="14"/>
  </w:num>
  <w:num w:numId="21" w16cid:durableId="2060395633">
    <w:abstractNumId w:val="10"/>
  </w:num>
  <w:num w:numId="22" w16cid:durableId="441612327">
    <w:abstractNumId w:val="12"/>
  </w:num>
  <w:num w:numId="23" w16cid:durableId="14813893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17642"/>
    <w:rsid w:val="000229D0"/>
    <w:rsid w:val="00030101"/>
    <w:rsid w:val="000313FE"/>
    <w:rsid w:val="00033054"/>
    <w:rsid w:val="0003502E"/>
    <w:rsid w:val="0003688C"/>
    <w:rsid w:val="00037E64"/>
    <w:rsid w:val="00050C99"/>
    <w:rsid w:val="00055891"/>
    <w:rsid w:val="00066D5D"/>
    <w:rsid w:val="00073171"/>
    <w:rsid w:val="00075DD6"/>
    <w:rsid w:val="00081691"/>
    <w:rsid w:val="00081BF2"/>
    <w:rsid w:val="00082D12"/>
    <w:rsid w:val="00084F50"/>
    <w:rsid w:val="0008503A"/>
    <w:rsid w:val="00090A14"/>
    <w:rsid w:val="00093605"/>
    <w:rsid w:val="00095BF7"/>
    <w:rsid w:val="000A1245"/>
    <w:rsid w:val="000A14D6"/>
    <w:rsid w:val="000A313D"/>
    <w:rsid w:val="000A3924"/>
    <w:rsid w:val="000A49BC"/>
    <w:rsid w:val="000B39BF"/>
    <w:rsid w:val="000B432F"/>
    <w:rsid w:val="000B5117"/>
    <w:rsid w:val="000D3470"/>
    <w:rsid w:val="000D5254"/>
    <w:rsid w:val="000E0837"/>
    <w:rsid w:val="000F505D"/>
    <w:rsid w:val="001034CF"/>
    <w:rsid w:val="001101DE"/>
    <w:rsid w:val="001118FB"/>
    <w:rsid w:val="00113EB6"/>
    <w:rsid w:val="0011658E"/>
    <w:rsid w:val="00120E16"/>
    <w:rsid w:val="0012563D"/>
    <w:rsid w:val="00125C68"/>
    <w:rsid w:val="00132648"/>
    <w:rsid w:val="00133999"/>
    <w:rsid w:val="00134914"/>
    <w:rsid w:val="00134931"/>
    <w:rsid w:val="00136290"/>
    <w:rsid w:val="0013728B"/>
    <w:rsid w:val="00137B5D"/>
    <w:rsid w:val="00142AAF"/>
    <w:rsid w:val="001479C9"/>
    <w:rsid w:val="0015536A"/>
    <w:rsid w:val="00160B19"/>
    <w:rsid w:val="00160C8C"/>
    <w:rsid w:val="00160FC0"/>
    <w:rsid w:val="0016208A"/>
    <w:rsid w:val="00162C31"/>
    <w:rsid w:val="0016405E"/>
    <w:rsid w:val="00164F36"/>
    <w:rsid w:val="00165522"/>
    <w:rsid w:val="001674EF"/>
    <w:rsid w:val="001728DD"/>
    <w:rsid w:val="001733EF"/>
    <w:rsid w:val="00190F34"/>
    <w:rsid w:val="001957D6"/>
    <w:rsid w:val="00195C3E"/>
    <w:rsid w:val="0019741F"/>
    <w:rsid w:val="001A5DF3"/>
    <w:rsid w:val="001B2EF3"/>
    <w:rsid w:val="001C048F"/>
    <w:rsid w:val="001C1BFD"/>
    <w:rsid w:val="001D0E3A"/>
    <w:rsid w:val="001E0F34"/>
    <w:rsid w:val="001E45AC"/>
    <w:rsid w:val="001E71E8"/>
    <w:rsid w:val="001F1D7C"/>
    <w:rsid w:val="002056B2"/>
    <w:rsid w:val="00206548"/>
    <w:rsid w:val="002070D3"/>
    <w:rsid w:val="002127FA"/>
    <w:rsid w:val="00214721"/>
    <w:rsid w:val="00214D0C"/>
    <w:rsid w:val="00215662"/>
    <w:rsid w:val="00216DE5"/>
    <w:rsid w:val="00217879"/>
    <w:rsid w:val="0022175B"/>
    <w:rsid w:val="002217D4"/>
    <w:rsid w:val="00221D68"/>
    <w:rsid w:val="002311BE"/>
    <w:rsid w:val="0023571A"/>
    <w:rsid w:val="002364B9"/>
    <w:rsid w:val="00244802"/>
    <w:rsid w:val="002621F0"/>
    <w:rsid w:val="00263BB0"/>
    <w:rsid w:val="00272D28"/>
    <w:rsid w:val="00274B66"/>
    <w:rsid w:val="00274F5A"/>
    <w:rsid w:val="00277E4A"/>
    <w:rsid w:val="0028414D"/>
    <w:rsid w:val="00291099"/>
    <w:rsid w:val="00291902"/>
    <w:rsid w:val="002972DC"/>
    <w:rsid w:val="00297AB0"/>
    <w:rsid w:val="002A2A39"/>
    <w:rsid w:val="002A6673"/>
    <w:rsid w:val="002A7902"/>
    <w:rsid w:val="002C3A1E"/>
    <w:rsid w:val="002C6C9C"/>
    <w:rsid w:val="002D5DBE"/>
    <w:rsid w:val="002D65CB"/>
    <w:rsid w:val="002E1C68"/>
    <w:rsid w:val="002E5F2D"/>
    <w:rsid w:val="002F07DD"/>
    <w:rsid w:val="002F1570"/>
    <w:rsid w:val="002F1EE4"/>
    <w:rsid w:val="0030188D"/>
    <w:rsid w:val="00302EB7"/>
    <w:rsid w:val="003041B8"/>
    <w:rsid w:val="003060E2"/>
    <w:rsid w:val="00307659"/>
    <w:rsid w:val="0031411F"/>
    <w:rsid w:val="00314FC4"/>
    <w:rsid w:val="00316999"/>
    <w:rsid w:val="003238CA"/>
    <w:rsid w:val="00332358"/>
    <w:rsid w:val="0033261C"/>
    <w:rsid w:val="00336497"/>
    <w:rsid w:val="003372E2"/>
    <w:rsid w:val="003379F4"/>
    <w:rsid w:val="0034734B"/>
    <w:rsid w:val="00350ED7"/>
    <w:rsid w:val="00351F8D"/>
    <w:rsid w:val="00353979"/>
    <w:rsid w:val="003539C6"/>
    <w:rsid w:val="00356384"/>
    <w:rsid w:val="003605D5"/>
    <w:rsid w:val="0036398D"/>
    <w:rsid w:val="0036572A"/>
    <w:rsid w:val="003748B6"/>
    <w:rsid w:val="00374C33"/>
    <w:rsid w:val="00376BB4"/>
    <w:rsid w:val="00381825"/>
    <w:rsid w:val="0038552E"/>
    <w:rsid w:val="00396339"/>
    <w:rsid w:val="003A39B1"/>
    <w:rsid w:val="003A3AFC"/>
    <w:rsid w:val="003B1387"/>
    <w:rsid w:val="003B54DB"/>
    <w:rsid w:val="003C4132"/>
    <w:rsid w:val="003C4C3F"/>
    <w:rsid w:val="003C4D78"/>
    <w:rsid w:val="003C68D0"/>
    <w:rsid w:val="003E45B6"/>
    <w:rsid w:val="003E7D78"/>
    <w:rsid w:val="003F351D"/>
    <w:rsid w:val="003F3BDD"/>
    <w:rsid w:val="003F52B6"/>
    <w:rsid w:val="00400557"/>
    <w:rsid w:val="004110DE"/>
    <w:rsid w:val="00413C3B"/>
    <w:rsid w:val="00413D71"/>
    <w:rsid w:val="004146BC"/>
    <w:rsid w:val="004218DF"/>
    <w:rsid w:val="00424ECC"/>
    <w:rsid w:val="004322A5"/>
    <w:rsid w:val="00434D96"/>
    <w:rsid w:val="00441F85"/>
    <w:rsid w:val="00451365"/>
    <w:rsid w:val="00451A6B"/>
    <w:rsid w:val="0045300B"/>
    <w:rsid w:val="00453504"/>
    <w:rsid w:val="00456193"/>
    <w:rsid w:val="00460702"/>
    <w:rsid w:val="0046283C"/>
    <w:rsid w:val="00462A9C"/>
    <w:rsid w:val="00464D2F"/>
    <w:rsid w:val="004734E0"/>
    <w:rsid w:val="0047652D"/>
    <w:rsid w:val="00490852"/>
    <w:rsid w:val="004927E4"/>
    <w:rsid w:val="00493E4E"/>
    <w:rsid w:val="00495A72"/>
    <w:rsid w:val="004972CA"/>
    <w:rsid w:val="0049771C"/>
    <w:rsid w:val="00497B9A"/>
    <w:rsid w:val="004A790B"/>
    <w:rsid w:val="004B35F7"/>
    <w:rsid w:val="004B749D"/>
    <w:rsid w:val="004C61EB"/>
    <w:rsid w:val="004C6CE1"/>
    <w:rsid w:val="004C7CD9"/>
    <w:rsid w:val="004D1490"/>
    <w:rsid w:val="004E20D6"/>
    <w:rsid w:val="004E32FB"/>
    <w:rsid w:val="004E3B4B"/>
    <w:rsid w:val="004F1AE7"/>
    <w:rsid w:val="004F4B69"/>
    <w:rsid w:val="004F720C"/>
    <w:rsid w:val="00501D81"/>
    <w:rsid w:val="00506C46"/>
    <w:rsid w:val="00511AF8"/>
    <w:rsid w:val="00512B01"/>
    <w:rsid w:val="00513C2A"/>
    <w:rsid w:val="005265EE"/>
    <w:rsid w:val="00540658"/>
    <w:rsid w:val="00543D9A"/>
    <w:rsid w:val="00545E7C"/>
    <w:rsid w:val="00547BB7"/>
    <w:rsid w:val="00547C1D"/>
    <w:rsid w:val="005558C5"/>
    <w:rsid w:val="00562DE2"/>
    <w:rsid w:val="0056316A"/>
    <w:rsid w:val="005635B7"/>
    <w:rsid w:val="00566B1E"/>
    <w:rsid w:val="00573D76"/>
    <w:rsid w:val="005748C2"/>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D0236"/>
    <w:rsid w:val="005D5C75"/>
    <w:rsid w:val="005E38E4"/>
    <w:rsid w:val="005E5921"/>
    <w:rsid w:val="005F0F98"/>
    <w:rsid w:val="005F1D71"/>
    <w:rsid w:val="005F2DF7"/>
    <w:rsid w:val="0060117D"/>
    <w:rsid w:val="00602DDC"/>
    <w:rsid w:val="00604142"/>
    <w:rsid w:val="006106AF"/>
    <w:rsid w:val="0061663E"/>
    <w:rsid w:val="006173B1"/>
    <w:rsid w:val="00635BF4"/>
    <w:rsid w:val="00641A45"/>
    <w:rsid w:val="00641A66"/>
    <w:rsid w:val="006443D7"/>
    <w:rsid w:val="006510C3"/>
    <w:rsid w:val="006555CD"/>
    <w:rsid w:val="006563CD"/>
    <w:rsid w:val="00660CEA"/>
    <w:rsid w:val="00663DFE"/>
    <w:rsid w:val="00673753"/>
    <w:rsid w:val="00692FA0"/>
    <w:rsid w:val="00693B3D"/>
    <w:rsid w:val="0069650D"/>
    <w:rsid w:val="006968A3"/>
    <w:rsid w:val="006A6AF8"/>
    <w:rsid w:val="006B23F4"/>
    <w:rsid w:val="006B5EC4"/>
    <w:rsid w:val="006B7D9F"/>
    <w:rsid w:val="006B7E12"/>
    <w:rsid w:val="006C09DE"/>
    <w:rsid w:val="006C71FB"/>
    <w:rsid w:val="006D052D"/>
    <w:rsid w:val="006D2996"/>
    <w:rsid w:val="006D5273"/>
    <w:rsid w:val="006D74BE"/>
    <w:rsid w:val="006E506F"/>
    <w:rsid w:val="006E6493"/>
    <w:rsid w:val="006F1082"/>
    <w:rsid w:val="006F6C78"/>
    <w:rsid w:val="00700E24"/>
    <w:rsid w:val="007010EF"/>
    <w:rsid w:val="007075C5"/>
    <w:rsid w:val="007078C3"/>
    <w:rsid w:val="0071209A"/>
    <w:rsid w:val="00721929"/>
    <w:rsid w:val="00722952"/>
    <w:rsid w:val="00723E67"/>
    <w:rsid w:val="0072459B"/>
    <w:rsid w:val="00725834"/>
    <w:rsid w:val="0072704B"/>
    <w:rsid w:val="007329C6"/>
    <w:rsid w:val="00734D43"/>
    <w:rsid w:val="00734D48"/>
    <w:rsid w:val="00736A4A"/>
    <w:rsid w:val="00737DE8"/>
    <w:rsid w:val="0074330C"/>
    <w:rsid w:val="0074378E"/>
    <w:rsid w:val="00746783"/>
    <w:rsid w:val="00747886"/>
    <w:rsid w:val="0075079E"/>
    <w:rsid w:val="00752DEF"/>
    <w:rsid w:val="00754584"/>
    <w:rsid w:val="0075635B"/>
    <w:rsid w:val="00757029"/>
    <w:rsid w:val="007578B3"/>
    <w:rsid w:val="0076210E"/>
    <w:rsid w:val="007753E2"/>
    <w:rsid w:val="007919ED"/>
    <w:rsid w:val="007A585B"/>
    <w:rsid w:val="007B0AAE"/>
    <w:rsid w:val="007B4C9B"/>
    <w:rsid w:val="007B4F0C"/>
    <w:rsid w:val="007C1793"/>
    <w:rsid w:val="007C1C63"/>
    <w:rsid w:val="007C369D"/>
    <w:rsid w:val="007D2D5E"/>
    <w:rsid w:val="007E04AD"/>
    <w:rsid w:val="007E60C6"/>
    <w:rsid w:val="007E64EB"/>
    <w:rsid w:val="007E6A10"/>
    <w:rsid w:val="007E77FD"/>
    <w:rsid w:val="007F0C9B"/>
    <w:rsid w:val="007F131F"/>
    <w:rsid w:val="007F6C16"/>
    <w:rsid w:val="00800336"/>
    <w:rsid w:val="0082052D"/>
    <w:rsid w:val="00820B2C"/>
    <w:rsid w:val="00831A23"/>
    <w:rsid w:val="008322E1"/>
    <w:rsid w:val="00833460"/>
    <w:rsid w:val="008343D6"/>
    <w:rsid w:val="008357CF"/>
    <w:rsid w:val="00835856"/>
    <w:rsid w:val="008369F8"/>
    <w:rsid w:val="00841099"/>
    <w:rsid w:val="0085081F"/>
    <w:rsid w:val="008528F0"/>
    <w:rsid w:val="0085324B"/>
    <w:rsid w:val="008639BC"/>
    <w:rsid w:val="008641E4"/>
    <w:rsid w:val="00867F23"/>
    <w:rsid w:val="00871576"/>
    <w:rsid w:val="00873D5C"/>
    <w:rsid w:val="00877EB0"/>
    <w:rsid w:val="0088144F"/>
    <w:rsid w:val="00883201"/>
    <w:rsid w:val="0088427C"/>
    <w:rsid w:val="00886348"/>
    <w:rsid w:val="008A1D47"/>
    <w:rsid w:val="008A467E"/>
    <w:rsid w:val="008B3908"/>
    <w:rsid w:val="008D0B24"/>
    <w:rsid w:val="008D3E97"/>
    <w:rsid w:val="008D3EE1"/>
    <w:rsid w:val="008D499C"/>
    <w:rsid w:val="008D4E78"/>
    <w:rsid w:val="008D62AB"/>
    <w:rsid w:val="008D7E62"/>
    <w:rsid w:val="008E676D"/>
    <w:rsid w:val="008E7396"/>
    <w:rsid w:val="008F089A"/>
    <w:rsid w:val="008F0B45"/>
    <w:rsid w:val="008F0DBF"/>
    <w:rsid w:val="008F2A6E"/>
    <w:rsid w:val="008F3650"/>
    <w:rsid w:val="008F3933"/>
    <w:rsid w:val="00902EB0"/>
    <w:rsid w:val="0090416C"/>
    <w:rsid w:val="009126D9"/>
    <w:rsid w:val="0091712B"/>
    <w:rsid w:val="0092214A"/>
    <w:rsid w:val="00922396"/>
    <w:rsid w:val="00926D96"/>
    <w:rsid w:val="00932C7C"/>
    <w:rsid w:val="009347B8"/>
    <w:rsid w:val="00935D7E"/>
    <w:rsid w:val="00936B22"/>
    <w:rsid w:val="009418C3"/>
    <w:rsid w:val="00944773"/>
    <w:rsid w:val="00953A85"/>
    <w:rsid w:val="0095469B"/>
    <w:rsid w:val="00955B56"/>
    <w:rsid w:val="00963B3B"/>
    <w:rsid w:val="00967223"/>
    <w:rsid w:val="00970815"/>
    <w:rsid w:val="00971775"/>
    <w:rsid w:val="00973043"/>
    <w:rsid w:val="0098336A"/>
    <w:rsid w:val="00983CA8"/>
    <w:rsid w:val="009944D9"/>
    <w:rsid w:val="00996ADA"/>
    <w:rsid w:val="009A0E8F"/>
    <w:rsid w:val="009A31D9"/>
    <w:rsid w:val="009A327F"/>
    <w:rsid w:val="009A3321"/>
    <w:rsid w:val="009A3F42"/>
    <w:rsid w:val="009A4778"/>
    <w:rsid w:val="009A712F"/>
    <w:rsid w:val="009B1976"/>
    <w:rsid w:val="009B213C"/>
    <w:rsid w:val="009C0724"/>
    <w:rsid w:val="009E01CD"/>
    <w:rsid w:val="009E65E0"/>
    <w:rsid w:val="009E6B19"/>
    <w:rsid w:val="009F2F76"/>
    <w:rsid w:val="009F5ED0"/>
    <w:rsid w:val="00A03BEA"/>
    <w:rsid w:val="00A03E36"/>
    <w:rsid w:val="00A051BD"/>
    <w:rsid w:val="00A066E8"/>
    <w:rsid w:val="00A0707D"/>
    <w:rsid w:val="00A07A63"/>
    <w:rsid w:val="00A113EA"/>
    <w:rsid w:val="00A115F0"/>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54787"/>
    <w:rsid w:val="00A65845"/>
    <w:rsid w:val="00A65871"/>
    <w:rsid w:val="00A65C6F"/>
    <w:rsid w:val="00A754DA"/>
    <w:rsid w:val="00A75EFF"/>
    <w:rsid w:val="00A808FC"/>
    <w:rsid w:val="00A8245F"/>
    <w:rsid w:val="00A923F4"/>
    <w:rsid w:val="00A96A3D"/>
    <w:rsid w:val="00AB2F11"/>
    <w:rsid w:val="00AB3B8D"/>
    <w:rsid w:val="00AB5A01"/>
    <w:rsid w:val="00AB5A4F"/>
    <w:rsid w:val="00AC0B6A"/>
    <w:rsid w:val="00AC0CC4"/>
    <w:rsid w:val="00AC3592"/>
    <w:rsid w:val="00AC46BB"/>
    <w:rsid w:val="00AC570C"/>
    <w:rsid w:val="00AC608A"/>
    <w:rsid w:val="00AC63BA"/>
    <w:rsid w:val="00AD017D"/>
    <w:rsid w:val="00AD40CC"/>
    <w:rsid w:val="00AD51CD"/>
    <w:rsid w:val="00AD7895"/>
    <w:rsid w:val="00AE533A"/>
    <w:rsid w:val="00AE6F3D"/>
    <w:rsid w:val="00AE73C0"/>
    <w:rsid w:val="00AF0388"/>
    <w:rsid w:val="00AF3788"/>
    <w:rsid w:val="00B05C73"/>
    <w:rsid w:val="00B0728A"/>
    <w:rsid w:val="00B07CD0"/>
    <w:rsid w:val="00B15F61"/>
    <w:rsid w:val="00B230CF"/>
    <w:rsid w:val="00B27090"/>
    <w:rsid w:val="00B27BBF"/>
    <w:rsid w:val="00B336A7"/>
    <w:rsid w:val="00B36EEF"/>
    <w:rsid w:val="00B37D90"/>
    <w:rsid w:val="00B47D81"/>
    <w:rsid w:val="00B5386E"/>
    <w:rsid w:val="00B555AD"/>
    <w:rsid w:val="00B6028B"/>
    <w:rsid w:val="00B6116F"/>
    <w:rsid w:val="00B64E78"/>
    <w:rsid w:val="00B72721"/>
    <w:rsid w:val="00B74FCC"/>
    <w:rsid w:val="00B75C90"/>
    <w:rsid w:val="00B7638A"/>
    <w:rsid w:val="00B85C0E"/>
    <w:rsid w:val="00B87587"/>
    <w:rsid w:val="00B87F28"/>
    <w:rsid w:val="00B93E9A"/>
    <w:rsid w:val="00B94698"/>
    <w:rsid w:val="00B96BEA"/>
    <w:rsid w:val="00BA1013"/>
    <w:rsid w:val="00BA2FE3"/>
    <w:rsid w:val="00BA67A0"/>
    <w:rsid w:val="00BB3A4D"/>
    <w:rsid w:val="00BC13E3"/>
    <w:rsid w:val="00BC1CA4"/>
    <w:rsid w:val="00BC4061"/>
    <w:rsid w:val="00BD0B53"/>
    <w:rsid w:val="00BD4D68"/>
    <w:rsid w:val="00BD6D7D"/>
    <w:rsid w:val="00BD74D3"/>
    <w:rsid w:val="00BD75FC"/>
    <w:rsid w:val="00BE03F1"/>
    <w:rsid w:val="00BE29AB"/>
    <w:rsid w:val="00BE6D56"/>
    <w:rsid w:val="00BE7D17"/>
    <w:rsid w:val="00BF0FAF"/>
    <w:rsid w:val="00BF11A5"/>
    <w:rsid w:val="00BF50ED"/>
    <w:rsid w:val="00BF5807"/>
    <w:rsid w:val="00C02C51"/>
    <w:rsid w:val="00C068B5"/>
    <w:rsid w:val="00C07EBF"/>
    <w:rsid w:val="00C1284A"/>
    <w:rsid w:val="00C17A3F"/>
    <w:rsid w:val="00C17EA8"/>
    <w:rsid w:val="00C26BEA"/>
    <w:rsid w:val="00C36135"/>
    <w:rsid w:val="00C40434"/>
    <w:rsid w:val="00C42FE7"/>
    <w:rsid w:val="00C436A1"/>
    <w:rsid w:val="00C466E7"/>
    <w:rsid w:val="00C47247"/>
    <w:rsid w:val="00C548DF"/>
    <w:rsid w:val="00C54A07"/>
    <w:rsid w:val="00C6185A"/>
    <w:rsid w:val="00C65FDA"/>
    <w:rsid w:val="00C753BB"/>
    <w:rsid w:val="00C7618D"/>
    <w:rsid w:val="00C8019A"/>
    <w:rsid w:val="00C95233"/>
    <w:rsid w:val="00C96C08"/>
    <w:rsid w:val="00C97597"/>
    <w:rsid w:val="00CB2F30"/>
    <w:rsid w:val="00CB2FE1"/>
    <w:rsid w:val="00CB5B1F"/>
    <w:rsid w:val="00CC2179"/>
    <w:rsid w:val="00CC348A"/>
    <w:rsid w:val="00CC43DA"/>
    <w:rsid w:val="00CD128E"/>
    <w:rsid w:val="00CD70F8"/>
    <w:rsid w:val="00CE3460"/>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B2E"/>
    <w:rsid w:val="00D57EEC"/>
    <w:rsid w:val="00D65D24"/>
    <w:rsid w:val="00D7173B"/>
    <w:rsid w:val="00D718A1"/>
    <w:rsid w:val="00D75776"/>
    <w:rsid w:val="00D805C1"/>
    <w:rsid w:val="00D8130E"/>
    <w:rsid w:val="00D8761E"/>
    <w:rsid w:val="00D90848"/>
    <w:rsid w:val="00D92BF5"/>
    <w:rsid w:val="00D95E3E"/>
    <w:rsid w:val="00DA175D"/>
    <w:rsid w:val="00DA1E73"/>
    <w:rsid w:val="00DA4560"/>
    <w:rsid w:val="00DA7942"/>
    <w:rsid w:val="00DB2C48"/>
    <w:rsid w:val="00DB41AA"/>
    <w:rsid w:val="00DB6171"/>
    <w:rsid w:val="00DB6E06"/>
    <w:rsid w:val="00DB7D03"/>
    <w:rsid w:val="00DC7630"/>
    <w:rsid w:val="00DD0CDC"/>
    <w:rsid w:val="00DD1778"/>
    <w:rsid w:val="00DD4EBB"/>
    <w:rsid w:val="00DE011A"/>
    <w:rsid w:val="00DE5C96"/>
    <w:rsid w:val="00DF328D"/>
    <w:rsid w:val="00DF56D7"/>
    <w:rsid w:val="00E025A0"/>
    <w:rsid w:val="00E04ABC"/>
    <w:rsid w:val="00E04DFF"/>
    <w:rsid w:val="00E073E7"/>
    <w:rsid w:val="00E13E41"/>
    <w:rsid w:val="00E15C43"/>
    <w:rsid w:val="00E163C0"/>
    <w:rsid w:val="00E226CF"/>
    <w:rsid w:val="00E268D5"/>
    <w:rsid w:val="00E269FC"/>
    <w:rsid w:val="00E2723E"/>
    <w:rsid w:val="00E403B6"/>
    <w:rsid w:val="00E406C7"/>
    <w:rsid w:val="00E4318A"/>
    <w:rsid w:val="00E43D52"/>
    <w:rsid w:val="00E47021"/>
    <w:rsid w:val="00E52880"/>
    <w:rsid w:val="00E52F9C"/>
    <w:rsid w:val="00E5461A"/>
    <w:rsid w:val="00E617E9"/>
    <w:rsid w:val="00E724A8"/>
    <w:rsid w:val="00E760D2"/>
    <w:rsid w:val="00E7640D"/>
    <w:rsid w:val="00E76ACC"/>
    <w:rsid w:val="00E8326D"/>
    <w:rsid w:val="00E92673"/>
    <w:rsid w:val="00E92CF4"/>
    <w:rsid w:val="00E92F9D"/>
    <w:rsid w:val="00EA5B86"/>
    <w:rsid w:val="00EA61CF"/>
    <w:rsid w:val="00EB126E"/>
    <w:rsid w:val="00EB1F70"/>
    <w:rsid w:val="00EC30F1"/>
    <w:rsid w:val="00EC3290"/>
    <w:rsid w:val="00ED5876"/>
    <w:rsid w:val="00EE759E"/>
    <w:rsid w:val="00EF00F1"/>
    <w:rsid w:val="00EF02BA"/>
    <w:rsid w:val="00EF195D"/>
    <w:rsid w:val="00EF49C4"/>
    <w:rsid w:val="00F06E3D"/>
    <w:rsid w:val="00F07548"/>
    <w:rsid w:val="00F12921"/>
    <w:rsid w:val="00F17BE6"/>
    <w:rsid w:val="00F23FB0"/>
    <w:rsid w:val="00F24D20"/>
    <w:rsid w:val="00F252F2"/>
    <w:rsid w:val="00F26869"/>
    <w:rsid w:val="00F40AE2"/>
    <w:rsid w:val="00F46E2C"/>
    <w:rsid w:val="00F54379"/>
    <w:rsid w:val="00F5749B"/>
    <w:rsid w:val="00F61A0A"/>
    <w:rsid w:val="00F63BC2"/>
    <w:rsid w:val="00F641D4"/>
    <w:rsid w:val="00F7472E"/>
    <w:rsid w:val="00F90D2F"/>
    <w:rsid w:val="00FA07B9"/>
    <w:rsid w:val="00FA13E1"/>
    <w:rsid w:val="00FA1E26"/>
    <w:rsid w:val="00FB0410"/>
    <w:rsid w:val="00FB0FA2"/>
    <w:rsid w:val="00FB3103"/>
    <w:rsid w:val="00FC024E"/>
    <w:rsid w:val="00FC1BB0"/>
    <w:rsid w:val="00FC3972"/>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29190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604142"/>
    <w:pPr>
      <w:keepNext/>
      <w:keepLines/>
      <w:numPr>
        <w:numId w:val="21"/>
      </w:numPr>
      <w:jc w:val="left"/>
      <w:outlineLvl w:val="1"/>
    </w:pPr>
    <w:rPr>
      <w:rFonts w:cs="Arial"/>
      <w:bCs/>
      <w:color w:val="3DCD58"/>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29190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604142"/>
    <w:rPr>
      <w:rFonts w:ascii="Arial" w:hAnsi="Arial" w:cs="Arial"/>
      <w:bCs/>
      <w:color w:val="3DCD58"/>
      <w:sz w:val="28"/>
      <w:szCs w:val="28"/>
      <w:lang w:val="de-DE"/>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6E64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1756825472">
      <w:bodyDiv w:val="1"/>
      <w:marLeft w:val="0"/>
      <w:marRight w:val="0"/>
      <w:marTop w:val="0"/>
      <w:marBottom w:val="0"/>
      <w:divBdr>
        <w:top w:val="none" w:sz="0" w:space="0" w:color="auto"/>
        <w:left w:val="none" w:sz="0" w:space="0" w:color="auto"/>
        <w:bottom w:val="none" w:sz="0" w:space="0" w:color="auto"/>
        <w:right w:val="none" w:sz="0" w:space="0" w:color="auto"/>
      </w:divBdr>
      <w:divsChild>
        <w:div w:id="1786805790">
          <w:marLeft w:val="0"/>
          <w:marRight w:val="0"/>
          <w:marTop w:val="0"/>
          <w:marBottom w:val="0"/>
          <w:divBdr>
            <w:top w:val="none" w:sz="0" w:space="0" w:color="auto"/>
            <w:left w:val="none" w:sz="0" w:space="0" w:color="auto"/>
            <w:bottom w:val="none" w:sz="0" w:space="0" w:color="auto"/>
            <w:right w:val="none" w:sz="0" w:space="0" w:color="auto"/>
          </w:divBdr>
          <w:divsChild>
            <w:div w:id="1722905137">
              <w:marLeft w:val="0"/>
              <w:marRight w:val="0"/>
              <w:marTop w:val="0"/>
              <w:marBottom w:val="600"/>
              <w:divBdr>
                <w:top w:val="none" w:sz="0" w:space="0" w:color="auto"/>
                <w:left w:val="none" w:sz="0" w:space="0" w:color="auto"/>
                <w:bottom w:val="none" w:sz="0" w:space="0" w:color="auto"/>
                <w:right w:val="none" w:sz="0" w:space="0" w:color="auto"/>
              </w:divBdr>
              <w:divsChild>
                <w:div w:id="1358963287">
                  <w:marLeft w:val="0"/>
                  <w:marRight w:val="0"/>
                  <w:marTop w:val="0"/>
                  <w:marBottom w:val="0"/>
                  <w:divBdr>
                    <w:top w:val="none" w:sz="0" w:space="0" w:color="auto"/>
                    <w:left w:val="none" w:sz="0" w:space="0" w:color="auto"/>
                    <w:bottom w:val="none" w:sz="0" w:space="0" w:color="auto"/>
                    <w:right w:val="none" w:sz="0" w:space="0" w:color="auto"/>
                  </w:divBdr>
                </w:div>
              </w:divsChild>
            </w:div>
            <w:div w:id="169411355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se.com/de/de/work/campaign/life-is-on/life-is-on.jsp"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facebook.com/SchneiderElectricDE" TargetMode="External"/><Relationship Id="rId7" Type="http://schemas.openxmlformats.org/officeDocument/2006/relationships/endnotes" Target="endnotes.xml"/><Relationship Id="rId12" Type="http://schemas.openxmlformats.org/officeDocument/2006/relationships/hyperlink" Target="https://www.linkedin.com/shareArticle?mini=true&amp;title=&amp;summary=&amp;source=ESG-Spitzenreiter+%7C+Schneider+Electric+Deutschland&amp;url=https://www.se.com/de/de/about-us/newsroom/news/press-releases/esg-spitzenreiter-65b8ad9a2745a2220b02d1a3" TargetMode="External"/><Relationship Id="rId17" Type="http://schemas.openxmlformats.org/officeDocument/2006/relationships/hyperlink" Target="http://www.se.com/de" TargetMode="External"/><Relationship Id="rId25" Type="http://schemas.openxmlformats.org/officeDocument/2006/relationships/hyperlink" Target="https://www.youtube.com/channel/UCVPf33n1Mr9gQL9clrxj2fQ/feature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e.com/ww/en/about-us/company-profile/awards.jsp"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e.com/ww/en/about-us/sustainability/sustainability-reports/" TargetMode="External"/><Relationship Id="rId23" Type="http://schemas.openxmlformats.org/officeDocument/2006/relationships/hyperlink" Target="https://www.linkedin.com/company/schneider-electric" TargetMode="External"/><Relationship Id="rId28" Type="http://schemas.openxmlformats.org/officeDocument/2006/relationships/header" Target="header1.xml"/><Relationship Id="rId10" Type="http://schemas.openxmlformats.org/officeDocument/2006/relationships/hyperlink" Target="https://www.facebook.com/sharer/sharer.php?u=https://www.se.com/de/de/about-us/newsroom/news/press-releases/esg-spitzenreiter-65b8ad9a2745a2220b02d1a3" TargetMode="External"/><Relationship Id="rId19" Type="http://schemas.openxmlformats.org/officeDocument/2006/relationships/hyperlink" Target="https://twitter.com/SchneiderElecD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se.com/ww/en/about-us/investor-relations/investment/esg.jsp" TargetMode="External"/><Relationship Id="rId22" Type="http://schemas.openxmlformats.org/officeDocument/2006/relationships/image" Target="media/image5.png"/><Relationship Id="rId27" Type="http://schemas.openxmlformats.org/officeDocument/2006/relationships/hyperlink" Target="https://www.se.com/de/de/about-us/sustainability/" TargetMode="External"/><Relationship Id="rId30" Type="http://schemas.openxmlformats.org/officeDocument/2006/relationships/footer" Target="footer1.xml"/><Relationship Id="rId8" Type="http://schemas.openxmlformats.org/officeDocument/2006/relationships/hyperlink" Target="https://twitter.com/share?text=ESG-Spitzenreiter+%7C+Schneider+Electric+Deutschland&amp;url=https://www.se.com/de/de/about-us/newsroom/news/press-releases/esg-spitzenreiter-65b8ad9a2745a2220b02d1a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840</Words>
  <Characters>5293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Larissa Verhoeven</cp:lastModifiedBy>
  <cp:revision>8</cp:revision>
  <cp:lastPrinted>2024-01-30T08:17:00Z</cp:lastPrinted>
  <dcterms:created xsi:type="dcterms:W3CDTF">2024-01-26T12:04:00Z</dcterms:created>
  <dcterms:modified xsi:type="dcterms:W3CDTF">2024-01-30T10:11:00Z</dcterms:modified>
</cp:coreProperties>
</file>