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52B26D2A" w:rsidR="00E92CF4" w:rsidRPr="00AB6E80" w:rsidRDefault="00AB6E80" w:rsidP="001562B4">
      <w:pPr>
        <w:pStyle w:val="berschrift1"/>
      </w:pPr>
      <w:r w:rsidRPr="00B3314C">
        <w:t>A</w:t>
      </w:r>
      <w:r>
        <w:t xml:space="preserve">ll-in-One-Schutz für elektrische Systeme: </w:t>
      </w:r>
      <w:r w:rsidRPr="00B3314C">
        <w:t>Schneider Electric präsentiert Acti9 A</w:t>
      </w:r>
      <w:r>
        <w:t>FDD</w:t>
      </w:r>
      <w:r w:rsidR="00B7134C">
        <w:t xml:space="preserve"> </w:t>
      </w:r>
      <w:r>
        <w:t>und Acti9</w:t>
      </w:r>
      <w:r w:rsidR="00083D02">
        <w:t xml:space="preserve"> AFDD</w:t>
      </w:r>
      <w:r>
        <w:t xml:space="preserve"> </w:t>
      </w:r>
      <w:proofErr w:type="spellStart"/>
      <w:r>
        <w:t>Active</w:t>
      </w:r>
      <w:proofErr w:type="spellEnd"/>
    </w:p>
    <w:p w14:paraId="21FE105D" w14:textId="372C1355" w:rsidR="00E92CF4" w:rsidRPr="00AB6E80" w:rsidRDefault="00AB6E80" w:rsidP="00083D02">
      <w:pPr>
        <w:pStyle w:val="berschrift2"/>
      </w:pPr>
      <w:r>
        <w:t xml:space="preserve">Innovative Schutzschalter mit wahlweise integrierter Konnektivität vereinen Leitungsschutz, Fehlerstrom- und Fehlerlichtbogenschutz (AFDD; </w:t>
      </w:r>
      <w:r w:rsidRPr="00327D16">
        <w:t xml:space="preserve">Arc Fault </w:t>
      </w:r>
      <w:proofErr w:type="spellStart"/>
      <w:r w:rsidRPr="00327D16">
        <w:t>Detection</w:t>
      </w:r>
      <w:proofErr w:type="spellEnd"/>
      <w:r w:rsidRPr="00327D16">
        <w:t xml:space="preserve"> Device</w:t>
      </w:r>
      <w:r>
        <w:t xml:space="preserve">) sowie </w:t>
      </w:r>
      <w:r w:rsidR="009A2FF8">
        <w:t xml:space="preserve">Netzüberspannungsüberwachung </w:t>
      </w:r>
      <w:r>
        <w:t>in nur einem kompakten Gerät</w:t>
      </w:r>
    </w:p>
    <w:p w14:paraId="2AC68984" w14:textId="4A776DA7" w:rsidR="00E92CF4" w:rsidRPr="00590C32" w:rsidRDefault="00734E84" w:rsidP="00E92CF4">
      <w:pPr>
        <w:rPr>
          <w:sz w:val="4"/>
          <w:szCs w:val="4"/>
          <w:lang w:eastAsia="en-GB"/>
        </w:rPr>
      </w:pPr>
      <w:r>
        <w:rPr>
          <w:b/>
          <w:bCs/>
          <w:noProof/>
          <w:color w:val="00B050"/>
        </w:rPr>
        <w:drawing>
          <wp:anchor distT="0" distB="0" distL="114300" distR="114300" simplePos="0" relativeHeight="251664384" behindDoc="0" locked="0" layoutInCell="1" allowOverlap="1" wp14:anchorId="6E247B6A" wp14:editId="095A1D1B">
            <wp:simplePos x="0" y="0"/>
            <wp:positionH relativeFrom="column">
              <wp:posOffset>1861820</wp:posOffset>
            </wp:positionH>
            <wp:positionV relativeFrom="paragraph">
              <wp:posOffset>89535</wp:posOffset>
            </wp:positionV>
            <wp:extent cx="316865" cy="335280"/>
            <wp:effectExtent l="0" t="0" r="6985" b="7620"/>
            <wp:wrapNone/>
            <wp:docPr id="1284858824" name="Grafik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58824" name="Grafik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35280"/>
                    </a:xfrm>
                    <a:prstGeom prst="rect">
                      <a:avLst/>
                    </a:prstGeom>
                    <a:noFill/>
                  </pic:spPr>
                </pic:pic>
              </a:graphicData>
            </a:graphic>
          </wp:anchor>
        </w:drawing>
      </w:r>
      <w:r w:rsidR="00845983">
        <w:rPr>
          <w:noProof/>
        </w:rPr>
        <w:drawing>
          <wp:anchor distT="0" distB="0" distL="114300" distR="114300" simplePos="0" relativeHeight="251662336" behindDoc="0" locked="0" layoutInCell="1" allowOverlap="1" wp14:anchorId="25D838E0" wp14:editId="611B3FBE">
            <wp:simplePos x="0" y="0"/>
            <wp:positionH relativeFrom="margin">
              <wp:posOffset>2667000</wp:posOffset>
            </wp:positionH>
            <wp:positionV relativeFrom="paragraph">
              <wp:posOffset>90170</wp:posOffset>
            </wp:positionV>
            <wp:extent cx="330835" cy="333375"/>
            <wp:effectExtent l="0" t="0" r="0" b="9525"/>
            <wp:wrapNone/>
            <wp:docPr id="6" name="Imag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3"/>
                    </pic:cNvPr>
                    <pic:cNvPicPr/>
                  </pic:nvPicPr>
                  <pic:blipFill>
                    <a:blip r:embed="rId14"/>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sidR="00845983">
        <w:rPr>
          <w:noProof/>
        </w:rPr>
        <w:drawing>
          <wp:anchor distT="0" distB="0" distL="114300" distR="114300" simplePos="0" relativeHeight="251663360" behindDoc="0" locked="0" layoutInCell="1" allowOverlap="1" wp14:anchorId="462218CD" wp14:editId="6A138174">
            <wp:simplePos x="0" y="0"/>
            <wp:positionH relativeFrom="column">
              <wp:posOffset>2247900</wp:posOffset>
            </wp:positionH>
            <wp:positionV relativeFrom="paragraph">
              <wp:posOffset>92710</wp:posOffset>
            </wp:positionV>
            <wp:extent cx="330835" cy="333375"/>
            <wp:effectExtent l="0" t="0" r="0" b="9525"/>
            <wp:wrapNone/>
            <wp:docPr id="13" name="Image 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5"/>
                    </pic:cNvPr>
                    <pic:cNvPicPr/>
                  </pic:nvPicPr>
                  <pic:blipFill>
                    <a:blip r:embed="rId16"/>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39569AA5" w:rsidR="00E92CF4" w:rsidRDefault="00E92CF4" w:rsidP="00734E84">
      <w:pPr>
        <w:tabs>
          <w:tab w:val="left" w:pos="3165"/>
        </w:tabs>
        <w:rPr>
          <w:b/>
          <w:bCs/>
          <w:color w:val="00B050"/>
        </w:rPr>
      </w:pPr>
      <w:r>
        <w:rPr>
          <w:b/>
          <w:bCs/>
        </w:rPr>
        <w:t>Meldung g</w:t>
      </w:r>
      <w:r w:rsidRPr="005F6217">
        <w:rPr>
          <w:b/>
          <w:bCs/>
        </w:rPr>
        <w:t xml:space="preserve">anz einfach </w:t>
      </w:r>
      <w:r w:rsidRPr="005F6217">
        <w:rPr>
          <w:b/>
          <w:bCs/>
          <w:color w:val="00B050"/>
        </w:rPr>
        <w:t>teilen:</w:t>
      </w:r>
      <w:r w:rsidR="00734E84" w:rsidRPr="00734E84">
        <w:rPr>
          <w:b/>
          <w:bCs/>
          <w:noProof/>
          <w:color w:val="00B050"/>
        </w:rPr>
        <w:t xml:space="preserve"> </w:t>
      </w:r>
      <w:r w:rsidR="00734E84">
        <w:rPr>
          <w:b/>
          <w:bCs/>
          <w:color w:val="00B050"/>
        </w:rPr>
        <w:tab/>
      </w:r>
    </w:p>
    <w:p w14:paraId="2C6B5D02" w14:textId="77777777" w:rsidR="00E92CF4" w:rsidRPr="00590C32" w:rsidRDefault="00E92CF4" w:rsidP="00E92CF4">
      <w:pPr>
        <w:rPr>
          <w:rStyle w:val="xn-location"/>
          <w:b/>
          <w:bCs/>
          <w:sz w:val="4"/>
          <w:szCs w:val="4"/>
        </w:rPr>
      </w:pPr>
    </w:p>
    <w:p w14:paraId="1B88C06F" w14:textId="7B6FF0CC" w:rsidR="003D6668" w:rsidRDefault="00E92CF4" w:rsidP="00C106E0">
      <w:r w:rsidRPr="00903198">
        <w:rPr>
          <w:rStyle w:val="xn-location"/>
          <w:rFonts w:cs="Arial"/>
          <w:b/>
          <w:bCs/>
        </w:rPr>
        <w:t xml:space="preserve">Ratingen, </w:t>
      </w:r>
      <w:r w:rsidR="008860D8">
        <w:rPr>
          <w:rStyle w:val="xn-location"/>
          <w:rFonts w:cs="Arial"/>
          <w:b/>
          <w:bCs/>
        </w:rPr>
        <w:t>13</w:t>
      </w:r>
      <w:r w:rsidRPr="00881C80">
        <w:rPr>
          <w:rStyle w:val="xn-location"/>
          <w:rFonts w:cs="Arial"/>
          <w:b/>
          <w:bCs/>
        </w:rPr>
        <w:t>.</w:t>
      </w:r>
      <w:r w:rsidR="00AB6E80" w:rsidRPr="00881C80">
        <w:rPr>
          <w:rStyle w:val="xn-location"/>
          <w:rFonts w:cs="Arial"/>
          <w:b/>
          <w:bCs/>
        </w:rPr>
        <w:t xml:space="preserve"> </w:t>
      </w:r>
      <w:r w:rsidR="007368DE">
        <w:rPr>
          <w:rStyle w:val="xn-location"/>
          <w:rFonts w:cs="Arial"/>
          <w:b/>
          <w:bCs/>
        </w:rPr>
        <w:t>September</w:t>
      </w:r>
      <w:r w:rsidR="00AB6E80" w:rsidRPr="00881C80">
        <w:rPr>
          <w:rStyle w:val="xn-location"/>
          <w:rFonts w:cs="Arial"/>
          <w:b/>
          <w:bCs/>
        </w:rPr>
        <w:t xml:space="preserve"> </w:t>
      </w:r>
      <w:r w:rsidR="007368DE">
        <w:rPr>
          <w:rStyle w:val="xn-location"/>
          <w:rFonts w:cs="Arial"/>
          <w:b/>
          <w:bCs/>
        </w:rPr>
        <w:t>2023</w:t>
      </w:r>
      <w:r w:rsidRPr="00903198">
        <w:rPr>
          <w:rStyle w:val="xn-location"/>
          <w:rFonts w:cs="Arial"/>
          <w:b/>
          <w:bCs/>
        </w:rPr>
        <w:t xml:space="preserve"> </w:t>
      </w:r>
      <w:bookmarkStart w:id="0" w:name="_Hlk125535747"/>
      <w:r w:rsidRPr="00903198">
        <w:rPr>
          <w:rStyle w:val="xn-location"/>
          <w:rFonts w:cs="Arial"/>
          <w:b/>
          <w:bCs/>
        </w:rPr>
        <w:t>–</w:t>
      </w:r>
      <w:r w:rsidRPr="00903198">
        <w:rPr>
          <w:rStyle w:val="xn-location"/>
          <w:rFonts w:cs="Arial"/>
        </w:rPr>
        <w:t xml:space="preserve"> </w:t>
      </w:r>
      <w:bookmarkEnd w:id="0"/>
      <w:r w:rsidR="00B7134C">
        <w:rPr>
          <w:rStyle w:val="xn-location"/>
          <w:rFonts w:cs="Arial"/>
        </w:rPr>
        <w:t xml:space="preserve">Der Tech-Konzern Schneider Electric stellt mit </w:t>
      </w:r>
      <w:r w:rsidR="00CB1AF7">
        <w:rPr>
          <w:rStyle w:val="xn-location"/>
          <w:rFonts w:cs="Arial"/>
        </w:rPr>
        <w:t xml:space="preserve">Acti9 AFDD </w:t>
      </w:r>
      <w:r w:rsidR="00120F9D">
        <w:rPr>
          <w:rStyle w:val="xn-location"/>
          <w:rFonts w:cs="Arial"/>
        </w:rPr>
        <w:t>e</w:t>
      </w:r>
      <w:r w:rsidR="00B7134C">
        <w:rPr>
          <w:rStyle w:val="xn-location"/>
          <w:rFonts w:cs="Arial"/>
        </w:rPr>
        <w:t xml:space="preserve">ine umfassende Schutzeinrichtung vor, die den Herausforderungen der modernen elektrifizierten Welt gerecht wird: So </w:t>
      </w:r>
      <w:r w:rsidR="00E97541">
        <w:rPr>
          <w:rStyle w:val="xn-location"/>
          <w:rFonts w:cs="Arial"/>
        </w:rPr>
        <w:t xml:space="preserve">bieten </w:t>
      </w:r>
      <w:r w:rsidR="002F314E">
        <w:rPr>
          <w:rStyle w:val="xn-location"/>
          <w:rFonts w:cs="Arial"/>
        </w:rPr>
        <w:t xml:space="preserve">diese Geräte </w:t>
      </w:r>
      <w:r w:rsidR="00916787">
        <w:rPr>
          <w:rStyle w:val="xn-location"/>
          <w:rFonts w:cs="Arial"/>
        </w:rPr>
        <w:t xml:space="preserve">erweiterte Sicherheit für Gebäude jeder Größe, indem </w:t>
      </w:r>
      <w:r w:rsidR="00AC6324">
        <w:rPr>
          <w:rStyle w:val="xn-location"/>
          <w:rFonts w:cs="Arial"/>
        </w:rPr>
        <w:t>sie</w:t>
      </w:r>
      <w:r w:rsidR="00916787">
        <w:rPr>
          <w:rStyle w:val="xn-location"/>
          <w:rFonts w:cs="Arial"/>
        </w:rPr>
        <w:t xml:space="preserve"> die </w:t>
      </w:r>
      <w:r w:rsidR="00B7134C">
        <w:rPr>
          <w:rStyle w:val="xn-location"/>
          <w:rFonts w:cs="Arial"/>
        </w:rPr>
        <w:t>Schutzfunktion</w:t>
      </w:r>
      <w:r w:rsidR="00916787">
        <w:rPr>
          <w:rStyle w:val="xn-location"/>
          <w:rFonts w:cs="Arial"/>
        </w:rPr>
        <w:t>en</w:t>
      </w:r>
      <w:r w:rsidR="00B7134C">
        <w:rPr>
          <w:rStyle w:val="xn-location"/>
          <w:rFonts w:cs="Arial"/>
        </w:rPr>
        <w:t xml:space="preserve"> von AFDD</w:t>
      </w:r>
      <w:r w:rsidR="00083D02">
        <w:rPr>
          <w:rStyle w:val="xn-location"/>
          <w:rFonts w:cs="Arial"/>
        </w:rPr>
        <w:t xml:space="preserve"> (</w:t>
      </w:r>
      <w:r w:rsidR="00AB3B27">
        <w:rPr>
          <w:rStyle w:val="xn-location"/>
          <w:rFonts w:cs="Arial"/>
        </w:rPr>
        <w:t>häufig auch Brandschutzschalter genannt)</w:t>
      </w:r>
      <w:r w:rsidR="00B7134C">
        <w:rPr>
          <w:rStyle w:val="xn-location"/>
          <w:rFonts w:cs="Arial"/>
        </w:rPr>
        <w:t xml:space="preserve">, Fehlerstrom- und Leitungsschutzschaltern </w:t>
      </w:r>
      <w:r w:rsidR="00A875F1">
        <w:rPr>
          <w:rStyle w:val="xn-location"/>
          <w:rFonts w:cs="Arial"/>
        </w:rPr>
        <w:t>sowie einer</w:t>
      </w:r>
      <w:r w:rsidR="00DF7BEF">
        <w:rPr>
          <w:rStyle w:val="xn-location"/>
          <w:rFonts w:cs="Arial"/>
        </w:rPr>
        <w:t xml:space="preserve"> </w:t>
      </w:r>
      <w:r w:rsidR="00DF7BEF">
        <w:t>Netzspannungsüberwachung</w:t>
      </w:r>
      <w:r w:rsidR="001E52B7">
        <w:t xml:space="preserve"> </w:t>
      </w:r>
      <w:r w:rsidR="00C07203">
        <w:t>in einem kompakten</w:t>
      </w:r>
      <w:r w:rsidR="004B0720">
        <w:t>,</w:t>
      </w:r>
      <w:r w:rsidR="00C07203">
        <w:t xml:space="preserve"> nur 2 TE breiten Gerät verein</w:t>
      </w:r>
      <w:r w:rsidR="00AC6324">
        <w:t>en.</w:t>
      </w:r>
    </w:p>
    <w:p w14:paraId="696EB227" w14:textId="582D4536" w:rsidR="003D6668" w:rsidRDefault="003D6668" w:rsidP="003D6668">
      <w:pPr>
        <w:rPr>
          <w:rStyle w:val="xn-location"/>
          <w:rFonts w:cs="Arial"/>
        </w:rPr>
      </w:pPr>
      <w:r>
        <w:t xml:space="preserve">Als Acti9 </w:t>
      </w:r>
      <w:proofErr w:type="spellStart"/>
      <w:r>
        <w:t>Active</w:t>
      </w:r>
      <w:proofErr w:type="spellEnd"/>
      <w:r>
        <w:t xml:space="preserve"> wahlweise auch mit eingebauter Konnektivität erhältlich, lässt sich die vernetzte Schutzeinrichtung zukünftig über den </w:t>
      </w:r>
      <w:hyperlink r:id="rId17" w:history="1">
        <w:r w:rsidRPr="007B03F3">
          <w:rPr>
            <w:rStyle w:val="Hyperlink"/>
            <w:rFonts w:cs="Arial"/>
          </w:rPr>
          <w:t>EcoStruxure Panel Server</w:t>
        </w:r>
      </w:hyperlink>
      <w:r>
        <w:rPr>
          <w:rStyle w:val="xn-location"/>
          <w:rFonts w:cs="Arial"/>
        </w:rPr>
        <w:t xml:space="preserve"> einfach an Steuerungen, Leittechnik und Energiemanagementsysteme wie den </w:t>
      </w:r>
      <w:hyperlink r:id="rId18" w:history="1">
        <w:r w:rsidRPr="007B03F3">
          <w:rPr>
            <w:rStyle w:val="Hyperlink"/>
            <w:rFonts w:cs="Arial"/>
          </w:rPr>
          <w:t>EcoStruxure Power Monitoring Expert</w:t>
        </w:r>
      </w:hyperlink>
      <w:r>
        <w:rPr>
          <w:rStyle w:val="xn-location"/>
          <w:rFonts w:cs="Arial"/>
        </w:rPr>
        <w:t xml:space="preserve"> anbinden und nahtlos in ein aktives Sicherheitssystem inklusive Analyse, Diagnose, Alarmierung und Visualisierung verwandeln.</w:t>
      </w:r>
    </w:p>
    <w:p w14:paraId="40EE3EC3" w14:textId="7D99416F" w:rsidR="00AB6E80" w:rsidRPr="006B398C" w:rsidRDefault="00AB6E80" w:rsidP="00AB6E80">
      <w:pPr>
        <w:pStyle w:val="SEZwischentitel"/>
        <w:rPr>
          <w:lang w:val="de-DE"/>
        </w:rPr>
      </w:pPr>
      <w:r>
        <w:rPr>
          <w:lang w:val="de-DE"/>
        </w:rPr>
        <w:t>Alleskönner biete</w:t>
      </w:r>
      <w:r w:rsidR="006F2537">
        <w:rPr>
          <w:lang w:val="de-DE"/>
        </w:rPr>
        <w:t>n</w:t>
      </w:r>
      <w:r>
        <w:rPr>
          <w:lang w:val="de-DE"/>
        </w:rPr>
        <w:t xml:space="preserve"> umfassenden Schutz</w:t>
      </w:r>
      <w:r w:rsidR="003D6668">
        <w:rPr>
          <w:lang w:val="de-DE"/>
        </w:rPr>
        <w:t xml:space="preserve"> im platzsparenden Design</w:t>
      </w:r>
    </w:p>
    <w:p w14:paraId="0EEA965C" w14:textId="08FB5F98" w:rsidR="00AB6E80" w:rsidRDefault="00AB6E80" w:rsidP="00AB6E80">
      <w:pPr>
        <w:rPr>
          <w:lang w:eastAsia="en-GB"/>
        </w:rPr>
      </w:pPr>
      <w:r>
        <w:rPr>
          <w:lang w:eastAsia="en-GB"/>
        </w:rPr>
        <w:t xml:space="preserve">Indem </w:t>
      </w:r>
      <w:r w:rsidRPr="004C6046">
        <w:rPr>
          <w:lang w:eastAsia="en-GB"/>
        </w:rPr>
        <w:t xml:space="preserve">Acti9 AFDD </w:t>
      </w:r>
      <w:r>
        <w:rPr>
          <w:lang w:eastAsia="en-GB"/>
        </w:rPr>
        <w:t xml:space="preserve">und Acti9 </w:t>
      </w:r>
      <w:r w:rsidR="00A166DD">
        <w:rPr>
          <w:lang w:eastAsia="en-GB"/>
        </w:rPr>
        <w:t xml:space="preserve">AFDD </w:t>
      </w:r>
      <w:proofErr w:type="spellStart"/>
      <w:r w:rsidRPr="004C6046">
        <w:rPr>
          <w:lang w:eastAsia="en-GB"/>
        </w:rPr>
        <w:t>Active</w:t>
      </w:r>
      <w:proofErr w:type="spellEnd"/>
      <w:r w:rsidRPr="004C6046">
        <w:rPr>
          <w:lang w:eastAsia="en-GB"/>
        </w:rPr>
        <w:t xml:space="preserve"> </w:t>
      </w:r>
      <w:r>
        <w:rPr>
          <w:lang w:eastAsia="en-GB"/>
        </w:rPr>
        <w:t xml:space="preserve">die vielfältigen Sicherheitsfunktionen von FI- und LS-Schaltern wie auch AFDDs in einem Gerät vereinen, schützen die Schutzschalter zuverlässig vor elektrischer Überlast, Kurzschluss, Fehlerströmen, den verschiedenen Fehlerlichtbögen sowie transienten Netzüberspannungen. Damit gewährleisten sie in </w:t>
      </w:r>
      <w:r w:rsidR="00E52A1B">
        <w:rPr>
          <w:lang w:eastAsia="en-GB"/>
        </w:rPr>
        <w:t xml:space="preserve">Wohn- und </w:t>
      </w:r>
      <w:r>
        <w:rPr>
          <w:lang w:eastAsia="en-GB"/>
        </w:rPr>
        <w:t>Zweckgebäuden</w:t>
      </w:r>
      <w:r w:rsidR="003D6668">
        <w:rPr>
          <w:lang w:eastAsia="en-GB"/>
        </w:rPr>
        <w:t xml:space="preserve"> wie </w:t>
      </w:r>
      <w:r w:rsidR="007B03F3">
        <w:rPr>
          <w:lang w:eastAsia="en-GB"/>
        </w:rPr>
        <w:t xml:space="preserve">etwa </w:t>
      </w:r>
      <w:r w:rsidR="003D6668">
        <w:rPr>
          <w:lang w:eastAsia="en-GB"/>
        </w:rPr>
        <w:t>Krankenhäusern, Hotels oder Bürokomplexen</w:t>
      </w:r>
      <w:r w:rsidR="00120F9D">
        <w:rPr>
          <w:lang w:eastAsia="en-GB"/>
        </w:rPr>
        <w:t xml:space="preserve"> </w:t>
      </w:r>
      <w:r>
        <w:rPr>
          <w:lang w:eastAsia="en-GB"/>
        </w:rPr>
        <w:t xml:space="preserve">höchsten Personen-, Geräte- </w:t>
      </w:r>
      <w:r w:rsidR="007B03F3">
        <w:rPr>
          <w:lang w:eastAsia="en-GB"/>
        </w:rPr>
        <w:t xml:space="preserve">sowie </w:t>
      </w:r>
      <w:r>
        <w:rPr>
          <w:lang w:eastAsia="en-GB"/>
        </w:rPr>
        <w:t xml:space="preserve">Brandschutz und </w:t>
      </w:r>
      <w:r w:rsidR="00561541">
        <w:rPr>
          <w:lang w:eastAsia="en-GB"/>
        </w:rPr>
        <w:t xml:space="preserve">schützen </w:t>
      </w:r>
      <w:r>
        <w:rPr>
          <w:lang w:eastAsia="en-GB"/>
        </w:rPr>
        <w:t xml:space="preserve">zugleich Stromkreise </w:t>
      </w:r>
      <w:r w:rsidR="00561541">
        <w:rPr>
          <w:lang w:eastAsia="en-GB"/>
        </w:rPr>
        <w:t xml:space="preserve">sicher </w:t>
      </w:r>
      <w:r>
        <w:rPr>
          <w:lang w:eastAsia="en-GB"/>
        </w:rPr>
        <w:t>ab.</w:t>
      </w:r>
    </w:p>
    <w:p w14:paraId="589700E4" w14:textId="2A94EED9" w:rsidR="00AB6E80" w:rsidRDefault="00AB6E80" w:rsidP="00AB6E80">
      <w:r>
        <w:rPr>
          <w:lang w:eastAsia="en-GB"/>
        </w:rPr>
        <w:lastRenderedPageBreak/>
        <w:t xml:space="preserve">Darüber hinaus </w:t>
      </w:r>
      <w:r w:rsidR="00B46508">
        <w:rPr>
          <w:lang w:eastAsia="en-GB"/>
        </w:rPr>
        <w:t>zeichnen sich</w:t>
      </w:r>
      <w:r>
        <w:rPr>
          <w:lang w:eastAsia="en-GB"/>
        </w:rPr>
        <w:t xml:space="preserve"> die modernen Schutzeinrichtungen</w:t>
      </w:r>
      <w:r w:rsidR="00B46508">
        <w:rPr>
          <w:lang w:eastAsia="en-GB"/>
        </w:rPr>
        <w:t xml:space="preserve"> durch</w:t>
      </w:r>
      <w:r>
        <w:rPr>
          <w:lang w:eastAsia="en-GB"/>
        </w:rPr>
        <w:t xml:space="preserve"> zahlreiche Zusatzfunktionen</w:t>
      </w:r>
      <w:r w:rsidR="00B46508">
        <w:rPr>
          <w:lang w:eastAsia="en-GB"/>
        </w:rPr>
        <w:t xml:space="preserve"> aus</w:t>
      </w:r>
      <w:r>
        <w:rPr>
          <w:lang w:eastAsia="en-GB"/>
        </w:rPr>
        <w:t xml:space="preserve">: Über die integrierte Statusanzeige ist beispielsweise die Auslösung des Schalters sowie die aktuelle Schaltstellung (offen/geschlossen) jederzeit ersichtlich, während die Diagnosefunktion einen Hinweis über die Ursache der Auslösung – etwa durch Überlast, Kurzschluss, Differenzstromfehler, serielle oder parallele Fehlerlichtbögen – liefert. Zudem lassen sich anpassbare Schwellenwerte für Voralarme bei Überlast und Fehlerströmen einstellen. Mittels </w:t>
      </w:r>
      <w:r>
        <w:t>Messfunktion können unter anderem Spannung, Stromstärke, Differenzstrom</w:t>
      </w:r>
      <w:r w:rsidR="002E032C">
        <w:t>, Wirkleistung</w:t>
      </w:r>
      <w:r w:rsidR="002F4335">
        <w:t>, Energie, Betriebsstundenzähler</w:t>
      </w:r>
      <w:r>
        <w:t xml:space="preserve"> sowie die interne Gerätetemperatur erfasst werden. Die Protokollfunktion ermöglicht es wiederum, zum Beispiel Anzahl und Ursache der Auslösung oder </w:t>
      </w:r>
      <w:r>
        <w:rPr>
          <w:lang w:eastAsia="en-GB"/>
        </w:rPr>
        <w:t xml:space="preserve">das genaue </w:t>
      </w:r>
      <w:r>
        <w:t>Datum der Betätigung der Test-Prüftaste dauerhaft aufzuzeichnen.</w:t>
      </w:r>
    </w:p>
    <w:p w14:paraId="21ED95EF" w14:textId="39BED8AF" w:rsidR="003D6668" w:rsidRPr="00536956" w:rsidRDefault="003D6668" w:rsidP="003D6668">
      <w:r w:rsidRPr="003D6668">
        <w:t xml:space="preserve">Dank ihrer kompakten Baugröße von nur 36 mm sparen die 2 TE-großen Geräte zugleich wertvollen Platz im Installationsverteiler. Einbau oder Nachrüstung der Schutzeinrichtungen auf der Hutschiene sind somit einfach und schnell realisiert. </w:t>
      </w:r>
    </w:p>
    <w:p w14:paraId="013670B8" w14:textId="77777777" w:rsidR="00AB6E80" w:rsidRPr="00232480" w:rsidRDefault="00AB6E80" w:rsidP="00AB6E80">
      <w:pPr>
        <w:pStyle w:val="SEZwischentitel"/>
        <w:rPr>
          <w:lang w:val="de-DE"/>
        </w:rPr>
      </w:pPr>
      <w:r>
        <w:rPr>
          <w:lang w:val="de-DE"/>
        </w:rPr>
        <w:t>Drahtlose Kommunikation für aktive Ausfallsicherheit</w:t>
      </w:r>
    </w:p>
    <w:p w14:paraId="75AD9B20" w14:textId="097B4CF4" w:rsidR="00E92CF4" w:rsidRDefault="00AB6E80" w:rsidP="00E92CF4">
      <w:r>
        <w:t>Durch die</w:t>
      </w:r>
      <w:r w:rsidR="00C26B33">
        <w:t xml:space="preserve"> </w:t>
      </w:r>
      <w:r>
        <w:t xml:space="preserve">integrierte Konnektivität </w:t>
      </w:r>
      <w:r w:rsidR="0053348D">
        <w:t xml:space="preserve">kann </w:t>
      </w:r>
      <w:r w:rsidRPr="004C6046">
        <w:t xml:space="preserve">Acti9 </w:t>
      </w:r>
      <w:r w:rsidR="007029D9">
        <w:t xml:space="preserve">AFDD </w:t>
      </w:r>
      <w:proofErr w:type="spellStart"/>
      <w:r w:rsidRPr="004C6046">
        <w:t>Active</w:t>
      </w:r>
      <w:proofErr w:type="spellEnd"/>
      <w:r w:rsidRPr="004C6046">
        <w:t xml:space="preserve"> </w:t>
      </w:r>
      <w:r>
        <w:t xml:space="preserve">in Zukunft auch als Teil eines aktiven Sicherheitssystems agieren. </w:t>
      </w:r>
      <w:r w:rsidRPr="00EE42AF">
        <w:t>Dieses handelt dann nicht ausschließlich reaktiv, sondern er</w:t>
      </w:r>
      <w:r>
        <w:t>laubt</w:t>
      </w:r>
      <w:r w:rsidRPr="00EE42AF">
        <w:t xml:space="preserve"> ein proaktives Eingreifen sowie die kontinuierliche Zustandsüberwachung der elektrischen Anlage aus der Ferne</w:t>
      </w:r>
      <w:r>
        <w:t xml:space="preserve">. Denn über die per Funkverbindung hergestellte Kommunikation zu dem EcoStruxure Panel-Server warnt das System aktiv </w:t>
      </w:r>
      <w:r w:rsidRPr="00770824">
        <w:t xml:space="preserve">vor </w:t>
      </w:r>
      <w:r>
        <w:t xml:space="preserve">potenziellen </w:t>
      </w:r>
      <w:r w:rsidRPr="00770824">
        <w:t>Störungen</w:t>
      </w:r>
      <w:r>
        <w:t>, elektrischen Fehlern und Gefahren. Es sendet SMS- oder E-Mail-Benachrichtigungen und Alarmmeldungen bei Auffälligkeiten wie beispielsweise Überlast, Differenzstrom oder Netzüberspannung, und</w:t>
      </w:r>
      <w:r w:rsidRPr="00770824">
        <w:t xml:space="preserve"> </w:t>
      </w:r>
      <w:r>
        <w:t>liefert aussagekräftige Diagnosen, Analysen und Handlungsempfehlungen.</w:t>
      </w:r>
    </w:p>
    <w:p w14:paraId="6A3C5295" w14:textId="2A0C0E08" w:rsidR="00996FFE" w:rsidRDefault="00996FFE" w:rsidP="00E92CF4">
      <w:r>
        <w:t xml:space="preserve">Weitere Informationen zu Acti9 finden Sie </w:t>
      </w:r>
      <w:hyperlink r:id="rId19" w:history="1">
        <w:r w:rsidRPr="00DE6A83">
          <w:rPr>
            <w:rStyle w:val="Hyperlink"/>
          </w:rPr>
          <w:t>hier</w:t>
        </w:r>
      </w:hyperlink>
      <w:r>
        <w:t>.</w:t>
      </w:r>
    </w:p>
    <w:p w14:paraId="50D56806" w14:textId="77777777" w:rsidR="00996FFE" w:rsidRPr="00E92CF4" w:rsidRDefault="00996FFE" w:rsidP="00E92CF4">
      <w:pPr>
        <w:rPr>
          <w:rStyle w:val="xn-location"/>
        </w:rPr>
      </w:pPr>
    </w:p>
    <w:p w14:paraId="72923562" w14:textId="77777777" w:rsidR="00E92CF4" w:rsidRPr="00674AE2" w:rsidRDefault="00E92CF4" w:rsidP="00E92CF4">
      <w:pPr>
        <w:pStyle w:val="SEBoilerplate"/>
        <w:rPr>
          <w:b/>
          <w:bCs/>
          <w:sz w:val="18"/>
          <w:szCs w:val="18"/>
        </w:rPr>
      </w:pPr>
      <w:bookmarkStart w:id="1" w:name="_Hlk99100901"/>
      <w:r w:rsidRPr="00674AE2">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lastRenderedPageBreak/>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EB1EEC" w:rsidP="00E92CF4">
      <w:pPr>
        <w:pStyle w:val="SEBoilerplate"/>
        <w:rPr>
          <w:kern w:val="24"/>
          <w:sz w:val="18"/>
          <w:szCs w:val="18"/>
          <w:lang w:eastAsia="de-DE"/>
        </w:rPr>
      </w:pPr>
      <w:hyperlink r:id="rId20"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22"/>
                    </pic:cNvPr>
                    <pic:cNvPicPr/>
                  </pic:nvPicPr>
                  <pic:blipFill>
                    <a:blip r:embed="rId23"/>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4"/>
                    </pic:cNvPr>
                    <pic:cNvPicPr>
                      <a:picLocks noChangeAspect="1" noChangeArrowheads="1"/>
                    </pic:cNvPicPr>
                  </pic:nvPicPr>
                  <pic:blipFill>
                    <a:blip r:embed="rId2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6"/>
                    </pic:cNvPr>
                    <pic:cNvPicPr>
                      <a:picLocks noChangeAspect="1" noChangeArrowheads="1"/>
                    </pic:cNvPicPr>
                  </pic:nvPicPr>
                  <pic:blipFill>
                    <a:blip r:embed="rId2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8"/>
                    </pic:cNvPr>
                    <pic:cNvPicPr>
                      <a:picLocks noChangeAspect="1" noChangeArrowheads="1"/>
                    </pic:cNvPicPr>
                  </pic:nvPicPr>
                  <pic:blipFill>
                    <a:blip r:embed="rId2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30"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31"/>
      <w:headerReference w:type="default" r:id="rId32"/>
      <w:footerReference w:type="even" r:id="rId33"/>
      <w:footerReference w:type="default" r:id="rId34"/>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A2B1A" w14:textId="77777777" w:rsidR="00AA3405" w:rsidRDefault="00AA3405" w:rsidP="00B230CF">
      <w:r>
        <w:separator/>
      </w:r>
    </w:p>
  </w:endnote>
  <w:endnote w:type="continuationSeparator" w:id="0">
    <w:p w14:paraId="7064DEC4" w14:textId="77777777" w:rsidR="00AA3405" w:rsidRDefault="00AA3405"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61C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315BB08F" w:rsidR="00451A6B" w:rsidRPr="00C1284A" w:rsidRDefault="0095238F"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25913804" wp14:editId="2AD48AF9">
              <wp:simplePos x="0" y="0"/>
              <wp:positionH relativeFrom="page">
                <wp:posOffset>0</wp:posOffset>
              </wp:positionH>
              <wp:positionV relativeFrom="page">
                <wp:posOffset>10248900</wp:posOffset>
              </wp:positionV>
              <wp:extent cx="7560310" cy="252095"/>
              <wp:effectExtent l="0" t="0" r="0" b="14605"/>
              <wp:wrapNone/>
              <wp:docPr id="1" name="MSIPCM47734771bd95a37341191a02"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C1328" w14:textId="50CE31C6" w:rsidR="0095238F" w:rsidRPr="0095238F" w:rsidRDefault="0095238F" w:rsidP="0095238F">
                          <w:pPr>
                            <w:spacing w:after="0"/>
                            <w:jc w:val="center"/>
                            <w:rPr>
                              <w:rFonts w:cs="Arial"/>
                              <w:color w:val="626469"/>
                              <w:sz w:val="12"/>
                            </w:rPr>
                          </w:pPr>
                          <w:r w:rsidRPr="0095238F">
                            <w:rPr>
                              <w:rFonts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913804" id="_x0000_t202" coordsize="21600,21600" o:spt="202" path="m,l,21600r21600,l21600,xe">
              <v:stroke joinstyle="miter"/>
              <v:path gradientshapeok="t" o:connecttype="rect"/>
            </v:shapetype>
            <v:shape id="MSIPCM47734771bd95a37341191a02" o:spid="_x0000_s1028" type="#_x0000_t202" alt="{&quot;HashCode&quot;:1235388660,&quot;Height&quot;:841.0,&quot;Width&quot;:595.0,&quot;Placement&quot;:&quot;Footer&quot;,&quot;Index&quot;:&quot;Primary&quot;,&quot;Section&quot;:1,&quot;Top&quot;:0.0,&quot;Left&quot;:0.0}" style="position:absolute;left:0;text-align:left;margin-left:0;margin-top:807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02FC1328" w14:textId="50CE31C6" w:rsidR="0095238F" w:rsidRPr="0095238F" w:rsidRDefault="0095238F" w:rsidP="0095238F">
                    <w:pPr>
                      <w:spacing w:after="0"/>
                      <w:jc w:val="center"/>
                      <w:rPr>
                        <w:rFonts w:cs="Arial"/>
                        <w:color w:val="626469"/>
                        <w:sz w:val="12"/>
                      </w:rPr>
                    </w:pPr>
                    <w:r w:rsidRPr="0095238F">
                      <w:rPr>
                        <w:rFonts w:cs="Arial"/>
                        <w:color w:val="626469"/>
                        <w:sz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147A4"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gramEnd"/>
                                <w:r w:rsidR="00451A6B" w:rsidRPr="0016208A">
                                  <w:rPr>
                                    <w:rFonts w:cs="ArialRoundedMTStd-Light"/>
                                    <w:color w:val="000000"/>
                                    <w:sz w:val="16"/>
                                    <w:szCs w:val="16"/>
                                  </w:rPr>
                                  <w:t xml:space="preserve"> GmbH</w:t>
                                </w:r>
                              </w:p>
                              <w:p w14:paraId="6EA9255A" w14:textId="5F79EB64" w:rsidR="00FB1DD9" w:rsidRDefault="00AB6E80"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AB6E80">
                                  <w:rPr>
                                    <w:rFonts w:cs="ArialRoundedMTStd-Light"/>
                                    <w:color w:val="000000"/>
                                    <w:sz w:val="16"/>
                                    <w:szCs w:val="16"/>
                                  </w:rPr>
                                  <w:t>Larissa Verhoeven</w:t>
                                </w:r>
                              </w:p>
                              <w:p w14:paraId="6DDC00B4" w14:textId="0D4D6C85"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+49 (0) 261 96 37 57 </w:t>
                                </w:r>
                                <w:r w:rsidR="00AB6E80">
                                  <w:rPr>
                                    <w:rFonts w:cs="ArialRoundedMTStd-Light"/>
                                    <w:color w:val="000000"/>
                                    <w:sz w:val="16"/>
                                    <w:szCs w:val="16"/>
                                  </w:rPr>
                                  <w:t>00</w:t>
                                </w:r>
                              </w:p>
                              <w:p w14:paraId="2C13EC42" w14:textId="1D459F52" w:rsidR="00FB1DD9" w:rsidRPr="00635BF4" w:rsidRDefault="00AB6E80"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lverhoeven@riba.eu</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DF757" id="Textfeld 2"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gramEnd"/>
                          <w:r w:rsidR="00451A6B" w:rsidRPr="0016208A">
                            <w:rPr>
                              <w:rFonts w:cs="ArialRoundedMTStd-Light"/>
                              <w:color w:val="000000"/>
                              <w:sz w:val="16"/>
                              <w:szCs w:val="16"/>
                            </w:rPr>
                            <w:t xml:space="preserve"> GmbH</w:t>
                          </w:r>
                        </w:p>
                        <w:p w14:paraId="6EA9255A" w14:textId="5F79EB64" w:rsidR="00FB1DD9" w:rsidRDefault="00AB6E80"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AB6E80">
                            <w:rPr>
                              <w:rFonts w:cs="ArialRoundedMTStd-Light"/>
                              <w:color w:val="000000"/>
                              <w:sz w:val="16"/>
                              <w:szCs w:val="16"/>
                            </w:rPr>
                            <w:t>Larissa Verhoeven</w:t>
                          </w:r>
                        </w:p>
                        <w:p w14:paraId="6DDC00B4" w14:textId="0D4D6C85"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+49 (0) 261 96 37 57 </w:t>
                          </w:r>
                          <w:r w:rsidR="00AB6E80">
                            <w:rPr>
                              <w:rFonts w:cs="ArialRoundedMTStd-Light"/>
                              <w:color w:val="000000"/>
                              <w:sz w:val="16"/>
                              <w:szCs w:val="16"/>
                            </w:rPr>
                            <w:t>00</w:t>
                          </w:r>
                        </w:p>
                        <w:p w14:paraId="2C13EC42" w14:textId="1D459F52" w:rsidR="00FB1DD9" w:rsidRPr="00635BF4" w:rsidRDefault="00AB6E80"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lverhoeven@riba.eu</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8BDA1" w14:textId="77777777" w:rsidR="00AA3405" w:rsidRDefault="00AA3405" w:rsidP="00B230CF">
      <w:r>
        <w:separator/>
      </w:r>
    </w:p>
  </w:footnote>
  <w:footnote w:type="continuationSeparator" w:id="0">
    <w:p w14:paraId="3D24B719" w14:textId="77777777" w:rsidR="00AA3405" w:rsidRDefault="00AA3405"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64C410D2"/>
    <w:lvl w:ilvl="0" w:tplc="B6DCC95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1741"/>
    <w:rsid w:val="00011F4C"/>
    <w:rsid w:val="0001202B"/>
    <w:rsid w:val="00012D6C"/>
    <w:rsid w:val="000229D0"/>
    <w:rsid w:val="00030101"/>
    <w:rsid w:val="0003502E"/>
    <w:rsid w:val="0003688C"/>
    <w:rsid w:val="00037E64"/>
    <w:rsid w:val="00050C99"/>
    <w:rsid w:val="00055891"/>
    <w:rsid w:val="00066D5D"/>
    <w:rsid w:val="00073171"/>
    <w:rsid w:val="00075DD6"/>
    <w:rsid w:val="00082D12"/>
    <w:rsid w:val="00083D02"/>
    <w:rsid w:val="00084F50"/>
    <w:rsid w:val="0008503A"/>
    <w:rsid w:val="00085D2B"/>
    <w:rsid w:val="00090A14"/>
    <w:rsid w:val="00093605"/>
    <w:rsid w:val="00095BF7"/>
    <w:rsid w:val="000A1245"/>
    <w:rsid w:val="000A14D6"/>
    <w:rsid w:val="000A313D"/>
    <w:rsid w:val="000A3924"/>
    <w:rsid w:val="000A49BC"/>
    <w:rsid w:val="000B39BF"/>
    <w:rsid w:val="000B432F"/>
    <w:rsid w:val="000B5117"/>
    <w:rsid w:val="000B5F0D"/>
    <w:rsid w:val="000D3470"/>
    <w:rsid w:val="000D5254"/>
    <w:rsid w:val="000E0837"/>
    <w:rsid w:val="000F505D"/>
    <w:rsid w:val="001034CF"/>
    <w:rsid w:val="001101DE"/>
    <w:rsid w:val="001118FB"/>
    <w:rsid w:val="00113EB6"/>
    <w:rsid w:val="0011658E"/>
    <w:rsid w:val="00120E16"/>
    <w:rsid w:val="00120F9D"/>
    <w:rsid w:val="00125C68"/>
    <w:rsid w:val="00132648"/>
    <w:rsid w:val="00133999"/>
    <w:rsid w:val="00134914"/>
    <w:rsid w:val="00134931"/>
    <w:rsid w:val="00136290"/>
    <w:rsid w:val="001363B2"/>
    <w:rsid w:val="0013728B"/>
    <w:rsid w:val="00137B5D"/>
    <w:rsid w:val="00142AAF"/>
    <w:rsid w:val="001479C9"/>
    <w:rsid w:val="0015536A"/>
    <w:rsid w:val="001562B4"/>
    <w:rsid w:val="00160391"/>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52B7"/>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91099"/>
    <w:rsid w:val="00291902"/>
    <w:rsid w:val="00297AB0"/>
    <w:rsid w:val="002A2A39"/>
    <w:rsid w:val="002A6673"/>
    <w:rsid w:val="002A7902"/>
    <w:rsid w:val="002C3A1E"/>
    <w:rsid w:val="002C6C9C"/>
    <w:rsid w:val="002D5DBE"/>
    <w:rsid w:val="002D65CB"/>
    <w:rsid w:val="002E032C"/>
    <w:rsid w:val="002E1C68"/>
    <w:rsid w:val="002E5F2D"/>
    <w:rsid w:val="002F07DD"/>
    <w:rsid w:val="002F1570"/>
    <w:rsid w:val="002F1EE4"/>
    <w:rsid w:val="002F314E"/>
    <w:rsid w:val="002F4335"/>
    <w:rsid w:val="00302EB7"/>
    <w:rsid w:val="003041B8"/>
    <w:rsid w:val="003060E2"/>
    <w:rsid w:val="00307659"/>
    <w:rsid w:val="0031411F"/>
    <w:rsid w:val="00314FC4"/>
    <w:rsid w:val="00316999"/>
    <w:rsid w:val="00332358"/>
    <w:rsid w:val="0033261C"/>
    <w:rsid w:val="00336497"/>
    <w:rsid w:val="003372E2"/>
    <w:rsid w:val="003379F4"/>
    <w:rsid w:val="0034734B"/>
    <w:rsid w:val="00347441"/>
    <w:rsid w:val="00350ED7"/>
    <w:rsid w:val="00351F8D"/>
    <w:rsid w:val="003539C6"/>
    <w:rsid w:val="00356384"/>
    <w:rsid w:val="003605D5"/>
    <w:rsid w:val="0036398D"/>
    <w:rsid w:val="0036572A"/>
    <w:rsid w:val="00374C33"/>
    <w:rsid w:val="00376BB4"/>
    <w:rsid w:val="0038552E"/>
    <w:rsid w:val="00396339"/>
    <w:rsid w:val="003A39B1"/>
    <w:rsid w:val="003A3AB8"/>
    <w:rsid w:val="003A70A2"/>
    <w:rsid w:val="003B1387"/>
    <w:rsid w:val="003B45EE"/>
    <w:rsid w:val="003B54DB"/>
    <w:rsid w:val="003C4C3F"/>
    <w:rsid w:val="003C4D78"/>
    <w:rsid w:val="003C68D0"/>
    <w:rsid w:val="003D6668"/>
    <w:rsid w:val="003E45B6"/>
    <w:rsid w:val="003E7D78"/>
    <w:rsid w:val="003F351D"/>
    <w:rsid w:val="003F52B6"/>
    <w:rsid w:val="00400557"/>
    <w:rsid w:val="004110DE"/>
    <w:rsid w:val="00413C3B"/>
    <w:rsid w:val="00413D71"/>
    <w:rsid w:val="004146BC"/>
    <w:rsid w:val="004218DF"/>
    <w:rsid w:val="004223AE"/>
    <w:rsid w:val="00424ECC"/>
    <w:rsid w:val="004322A5"/>
    <w:rsid w:val="00434D96"/>
    <w:rsid w:val="00441F85"/>
    <w:rsid w:val="00450952"/>
    <w:rsid w:val="00451365"/>
    <w:rsid w:val="00451A6B"/>
    <w:rsid w:val="004529E0"/>
    <w:rsid w:val="0045300B"/>
    <w:rsid w:val="00453504"/>
    <w:rsid w:val="00460702"/>
    <w:rsid w:val="0046283C"/>
    <w:rsid w:val="00462A9C"/>
    <w:rsid w:val="00464D2F"/>
    <w:rsid w:val="004734E0"/>
    <w:rsid w:val="0047652D"/>
    <w:rsid w:val="0049074C"/>
    <w:rsid w:val="00490852"/>
    <w:rsid w:val="004927E4"/>
    <w:rsid w:val="00493E4E"/>
    <w:rsid w:val="00495A72"/>
    <w:rsid w:val="004972CA"/>
    <w:rsid w:val="00497B9A"/>
    <w:rsid w:val="004A790B"/>
    <w:rsid w:val="004B0720"/>
    <w:rsid w:val="004B35F7"/>
    <w:rsid w:val="004B5BCA"/>
    <w:rsid w:val="004B749D"/>
    <w:rsid w:val="004C61EB"/>
    <w:rsid w:val="004C7CD9"/>
    <w:rsid w:val="004D1490"/>
    <w:rsid w:val="004E20D6"/>
    <w:rsid w:val="004E32FB"/>
    <w:rsid w:val="004E3B4B"/>
    <w:rsid w:val="004F1AE7"/>
    <w:rsid w:val="004F4B69"/>
    <w:rsid w:val="004F720C"/>
    <w:rsid w:val="00501D81"/>
    <w:rsid w:val="00506C46"/>
    <w:rsid w:val="00507D6A"/>
    <w:rsid w:val="00511AF8"/>
    <w:rsid w:val="00512B01"/>
    <w:rsid w:val="00513C2A"/>
    <w:rsid w:val="005265EE"/>
    <w:rsid w:val="0053348D"/>
    <w:rsid w:val="00536956"/>
    <w:rsid w:val="00540658"/>
    <w:rsid w:val="00543D9A"/>
    <w:rsid w:val="00545E7C"/>
    <w:rsid w:val="00547BB7"/>
    <w:rsid w:val="00547C1D"/>
    <w:rsid w:val="005558C5"/>
    <w:rsid w:val="005575F0"/>
    <w:rsid w:val="00561541"/>
    <w:rsid w:val="00562DE2"/>
    <w:rsid w:val="0056316A"/>
    <w:rsid w:val="005635B7"/>
    <w:rsid w:val="00573D76"/>
    <w:rsid w:val="00584F11"/>
    <w:rsid w:val="0059006A"/>
    <w:rsid w:val="00590F7B"/>
    <w:rsid w:val="00591315"/>
    <w:rsid w:val="00592797"/>
    <w:rsid w:val="00593477"/>
    <w:rsid w:val="00593A58"/>
    <w:rsid w:val="00596AA3"/>
    <w:rsid w:val="00597782"/>
    <w:rsid w:val="005A3F40"/>
    <w:rsid w:val="005A4CE1"/>
    <w:rsid w:val="005A6A35"/>
    <w:rsid w:val="005A7F8D"/>
    <w:rsid w:val="005B0100"/>
    <w:rsid w:val="005B58F0"/>
    <w:rsid w:val="005B7B3A"/>
    <w:rsid w:val="005C45D9"/>
    <w:rsid w:val="005C48E4"/>
    <w:rsid w:val="005C6677"/>
    <w:rsid w:val="005D0236"/>
    <w:rsid w:val="005D5619"/>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6525F"/>
    <w:rsid w:val="00673753"/>
    <w:rsid w:val="00680ECD"/>
    <w:rsid w:val="006844C1"/>
    <w:rsid w:val="00692FA0"/>
    <w:rsid w:val="0069650D"/>
    <w:rsid w:val="006968A3"/>
    <w:rsid w:val="006A6AF8"/>
    <w:rsid w:val="006B23F4"/>
    <w:rsid w:val="006B5EC4"/>
    <w:rsid w:val="006B7D9F"/>
    <w:rsid w:val="006C00D2"/>
    <w:rsid w:val="006C09DE"/>
    <w:rsid w:val="006C71FB"/>
    <w:rsid w:val="006D052D"/>
    <w:rsid w:val="006D2996"/>
    <w:rsid w:val="006D5273"/>
    <w:rsid w:val="006D74BE"/>
    <w:rsid w:val="006E506F"/>
    <w:rsid w:val="006F1082"/>
    <w:rsid w:val="006F2537"/>
    <w:rsid w:val="006F76BA"/>
    <w:rsid w:val="007010EF"/>
    <w:rsid w:val="007029D9"/>
    <w:rsid w:val="007075C5"/>
    <w:rsid w:val="007078C3"/>
    <w:rsid w:val="0071209A"/>
    <w:rsid w:val="00721929"/>
    <w:rsid w:val="00722952"/>
    <w:rsid w:val="00723E67"/>
    <w:rsid w:val="0072459B"/>
    <w:rsid w:val="00725834"/>
    <w:rsid w:val="0072704B"/>
    <w:rsid w:val="007329C6"/>
    <w:rsid w:val="00734D43"/>
    <w:rsid w:val="00734D48"/>
    <w:rsid w:val="00734E84"/>
    <w:rsid w:val="007368DE"/>
    <w:rsid w:val="00736A4A"/>
    <w:rsid w:val="00737DE8"/>
    <w:rsid w:val="0074330C"/>
    <w:rsid w:val="0074378E"/>
    <w:rsid w:val="00746783"/>
    <w:rsid w:val="00747886"/>
    <w:rsid w:val="0075079E"/>
    <w:rsid w:val="00752DEF"/>
    <w:rsid w:val="00754584"/>
    <w:rsid w:val="0075635B"/>
    <w:rsid w:val="007578B3"/>
    <w:rsid w:val="007753E2"/>
    <w:rsid w:val="007A585B"/>
    <w:rsid w:val="007B03F3"/>
    <w:rsid w:val="007B0AAE"/>
    <w:rsid w:val="007B4F0C"/>
    <w:rsid w:val="007C1C63"/>
    <w:rsid w:val="007C369D"/>
    <w:rsid w:val="007D2D5E"/>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41099"/>
    <w:rsid w:val="008447A0"/>
    <w:rsid w:val="00845983"/>
    <w:rsid w:val="008465B0"/>
    <w:rsid w:val="0085081F"/>
    <w:rsid w:val="008528F0"/>
    <w:rsid w:val="0085324B"/>
    <w:rsid w:val="008641E4"/>
    <w:rsid w:val="00867F23"/>
    <w:rsid w:val="00871576"/>
    <w:rsid w:val="00877EB0"/>
    <w:rsid w:val="0088144F"/>
    <w:rsid w:val="00881C80"/>
    <w:rsid w:val="00883201"/>
    <w:rsid w:val="0088427C"/>
    <w:rsid w:val="008860D8"/>
    <w:rsid w:val="00886348"/>
    <w:rsid w:val="008A467E"/>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6787"/>
    <w:rsid w:val="0091712B"/>
    <w:rsid w:val="00922396"/>
    <w:rsid w:val="00924727"/>
    <w:rsid w:val="00932C7C"/>
    <w:rsid w:val="009347B8"/>
    <w:rsid w:val="00935D7E"/>
    <w:rsid w:val="00936B22"/>
    <w:rsid w:val="009418C3"/>
    <w:rsid w:val="0095238F"/>
    <w:rsid w:val="00953A85"/>
    <w:rsid w:val="0095469B"/>
    <w:rsid w:val="00955B56"/>
    <w:rsid w:val="00963B3B"/>
    <w:rsid w:val="00967223"/>
    <w:rsid w:val="00970815"/>
    <w:rsid w:val="00971775"/>
    <w:rsid w:val="00973043"/>
    <w:rsid w:val="00982B36"/>
    <w:rsid w:val="0098336A"/>
    <w:rsid w:val="00983CA8"/>
    <w:rsid w:val="00996ADA"/>
    <w:rsid w:val="00996FFE"/>
    <w:rsid w:val="009972DF"/>
    <w:rsid w:val="009A0E8F"/>
    <w:rsid w:val="009A2FF8"/>
    <w:rsid w:val="009A31D9"/>
    <w:rsid w:val="009A3321"/>
    <w:rsid w:val="009A3F42"/>
    <w:rsid w:val="009A4778"/>
    <w:rsid w:val="009A712F"/>
    <w:rsid w:val="009B1976"/>
    <w:rsid w:val="009B213C"/>
    <w:rsid w:val="009C0724"/>
    <w:rsid w:val="009E01CD"/>
    <w:rsid w:val="009E65E0"/>
    <w:rsid w:val="009E6B19"/>
    <w:rsid w:val="009F2F76"/>
    <w:rsid w:val="009F4C2C"/>
    <w:rsid w:val="009F5ED0"/>
    <w:rsid w:val="00A03BEA"/>
    <w:rsid w:val="00A051BD"/>
    <w:rsid w:val="00A066E8"/>
    <w:rsid w:val="00A0707D"/>
    <w:rsid w:val="00A07A63"/>
    <w:rsid w:val="00A113EA"/>
    <w:rsid w:val="00A166DD"/>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65845"/>
    <w:rsid w:val="00A65871"/>
    <w:rsid w:val="00A65C6F"/>
    <w:rsid w:val="00A74701"/>
    <w:rsid w:val="00A754DA"/>
    <w:rsid w:val="00A75EFF"/>
    <w:rsid w:val="00A808FC"/>
    <w:rsid w:val="00A81301"/>
    <w:rsid w:val="00A8245F"/>
    <w:rsid w:val="00A8491B"/>
    <w:rsid w:val="00A875F1"/>
    <w:rsid w:val="00A923F4"/>
    <w:rsid w:val="00A96A3D"/>
    <w:rsid w:val="00AA3405"/>
    <w:rsid w:val="00AB2F11"/>
    <w:rsid w:val="00AB34AD"/>
    <w:rsid w:val="00AB3B27"/>
    <w:rsid w:val="00AB3B8D"/>
    <w:rsid w:val="00AB5A01"/>
    <w:rsid w:val="00AB5A4F"/>
    <w:rsid w:val="00AB6E80"/>
    <w:rsid w:val="00AC0B6A"/>
    <w:rsid w:val="00AC0CC4"/>
    <w:rsid w:val="00AC3592"/>
    <w:rsid w:val="00AC46BB"/>
    <w:rsid w:val="00AC608A"/>
    <w:rsid w:val="00AC6324"/>
    <w:rsid w:val="00AC63BA"/>
    <w:rsid w:val="00AD017D"/>
    <w:rsid w:val="00AD40CC"/>
    <w:rsid w:val="00AD51CD"/>
    <w:rsid w:val="00AD7895"/>
    <w:rsid w:val="00AE533A"/>
    <w:rsid w:val="00AE6F3D"/>
    <w:rsid w:val="00AE73C0"/>
    <w:rsid w:val="00AF0388"/>
    <w:rsid w:val="00AF3788"/>
    <w:rsid w:val="00B05C73"/>
    <w:rsid w:val="00B0728A"/>
    <w:rsid w:val="00B10663"/>
    <w:rsid w:val="00B15F61"/>
    <w:rsid w:val="00B230CF"/>
    <w:rsid w:val="00B25F2D"/>
    <w:rsid w:val="00B27090"/>
    <w:rsid w:val="00B27BBF"/>
    <w:rsid w:val="00B36EEF"/>
    <w:rsid w:val="00B37D90"/>
    <w:rsid w:val="00B46508"/>
    <w:rsid w:val="00B5386E"/>
    <w:rsid w:val="00B555AD"/>
    <w:rsid w:val="00B6028B"/>
    <w:rsid w:val="00B6116F"/>
    <w:rsid w:val="00B64E78"/>
    <w:rsid w:val="00B7134C"/>
    <w:rsid w:val="00B74FCC"/>
    <w:rsid w:val="00B75C90"/>
    <w:rsid w:val="00B7638A"/>
    <w:rsid w:val="00B85C0E"/>
    <w:rsid w:val="00B87587"/>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F0FAF"/>
    <w:rsid w:val="00BF11A5"/>
    <w:rsid w:val="00BF50ED"/>
    <w:rsid w:val="00BF5807"/>
    <w:rsid w:val="00C02C51"/>
    <w:rsid w:val="00C07203"/>
    <w:rsid w:val="00C07EBF"/>
    <w:rsid w:val="00C106E0"/>
    <w:rsid w:val="00C1284A"/>
    <w:rsid w:val="00C17A3F"/>
    <w:rsid w:val="00C17EA8"/>
    <w:rsid w:val="00C26B33"/>
    <w:rsid w:val="00C26BEA"/>
    <w:rsid w:val="00C36135"/>
    <w:rsid w:val="00C40434"/>
    <w:rsid w:val="00C42FE7"/>
    <w:rsid w:val="00C436A1"/>
    <w:rsid w:val="00C466E7"/>
    <w:rsid w:val="00C47247"/>
    <w:rsid w:val="00C548DF"/>
    <w:rsid w:val="00C54A07"/>
    <w:rsid w:val="00C65FDA"/>
    <w:rsid w:val="00C740E5"/>
    <w:rsid w:val="00C7618D"/>
    <w:rsid w:val="00C77D60"/>
    <w:rsid w:val="00C8019A"/>
    <w:rsid w:val="00C8553E"/>
    <w:rsid w:val="00C93FC3"/>
    <w:rsid w:val="00C95233"/>
    <w:rsid w:val="00C96C08"/>
    <w:rsid w:val="00CB1AF7"/>
    <w:rsid w:val="00CB2F30"/>
    <w:rsid w:val="00CB2FE1"/>
    <w:rsid w:val="00CB5B1F"/>
    <w:rsid w:val="00CC13D7"/>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0E90"/>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4063"/>
    <w:rsid w:val="00D57EEC"/>
    <w:rsid w:val="00D7173B"/>
    <w:rsid w:val="00D718A1"/>
    <w:rsid w:val="00D75776"/>
    <w:rsid w:val="00D805C1"/>
    <w:rsid w:val="00D8130E"/>
    <w:rsid w:val="00D90848"/>
    <w:rsid w:val="00D95E3E"/>
    <w:rsid w:val="00DA175D"/>
    <w:rsid w:val="00DA1E73"/>
    <w:rsid w:val="00DA4560"/>
    <w:rsid w:val="00DA60E1"/>
    <w:rsid w:val="00DA7942"/>
    <w:rsid w:val="00DB41AA"/>
    <w:rsid w:val="00DB6171"/>
    <w:rsid w:val="00DB6E06"/>
    <w:rsid w:val="00DB7D03"/>
    <w:rsid w:val="00DC0DF2"/>
    <w:rsid w:val="00DC7630"/>
    <w:rsid w:val="00DD0CDC"/>
    <w:rsid w:val="00DD1778"/>
    <w:rsid w:val="00DD4EBB"/>
    <w:rsid w:val="00DE011A"/>
    <w:rsid w:val="00DE4E2C"/>
    <w:rsid w:val="00DE5C96"/>
    <w:rsid w:val="00DE6A83"/>
    <w:rsid w:val="00DF19BE"/>
    <w:rsid w:val="00DF328D"/>
    <w:rsid w:val="00DF56D7"/>
    <w:rsid w:val="00DF7BEF"/>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A1B"/>
    <w:rsid w:val="00E52F9C"/>
    <w:rsid w:val="00E5461A"/>
    <w:rsid w:val="00E57B34"/>
    <w:rsid w:val="00E617E9"/>
    <w:rsid w:val="00E7640D"/>
    <w:rsid w:val="00E76ACC"/>
    <w:rsid w:val="00E8326D"/>
    <w:rsid w:val="00E92673"/>
    <w:rsid w:val="00E92CF4"/>
    <w:rsid w:val="00E92F9D"/>
    <w:rsid w:val="00E96754"/>
    <w:rsid w:val="00E97541"/>
    <w:rsid w:val="00EA064E"/>
    <w:rsid w:val="00EA5B86"/>
    <w:rsid w:val="00EB126E"/>
    <w:rsid w:val="00EB1EEC"/>
    <w:rsid w:val="00EB1F70"/>
    <w:rsid w:val="00EC2718"/>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E2C"/>
    <w:rsid w:val="00F54379"/>
    <w:rsid w:val="00F5737B"/>
    <w:rsid w:val="00F5749B"/>
    <w:rsid w:val="00F61A0A"/>
    <w:rsid w:val="00F63BC2"/>
    <w:rsid w:val="00F641D4"/>
    <w:rsid w:val="00F90D2F"/>
    <w:rsid w:val="00F91602"/>
    <w:rsid w:val="00FA07B9"/>
    <w:rsid w:val="00FA1E26"/>
    <w:rsid w:val="00FA5FB5"/>
    <w:rsid w:val="00FB0FA2"/>
    <w:rsid w:val="00FB1DD9"/>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1562B4"/>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083D02"/>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1562B4"/>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083D02"/>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8860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shareArticle?mini=true&amp;title=&amp;summary=&amp;source=All-in-One-Schutz+f%C3%BCr+elektrische+Systeme%3A+Schneider+Electric+pr%C3%A4sentiert+Acti9+AFDD+und+Acti9+AFDD+Active+%7C+Schneider+Electric+Deutschland&amp;url=https://www.se.com/de/de/about-us/newsroom/news/press-releases/all-in-one-schutz-f%C3%BCr-elektrische-systeme-schneider-electric-pr%C3%A4sentiert-acti9-afdd-und-acti9-afdd-active-65000895b29a3c19970bd858" TargetMode="External"/><Relationship Id="rId18" Type="http://schemas.openxmlformats.org/officeDocument/2006/relationships/hyperlink" Target="https://www.se.com/de/de/work/products/product-launch/power-monitoring-expert/" TargetMode="External"/><Relationship Id="rId26" Type="http://schemas.openxmlformats.org/officeDocument/2006/relationships/hyperlink" Target="https://www.linkedin.com/company/schneider-electric" TargetMode="External"/><Relationship Id="rId3" Type="http://schemas.openxmlformats.org/officeDocument/2006/relationships/customXml" Target="../customXml/item3.xml"/><Relationship Id="rId21" Type="http://schemas.openxmlformats.org/officeDocument/2006/relationships/hyperlink" Target="https://www.se.com/de/de/work/campaign/life-is-on/life-is-on.jsp"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se.com/de/de/product-range/40739468-ecostruxure-panel-server/"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se.com/d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share?text=All-in-One-Schutz+f%C3%BCr+elektrische+Systeme%3A+Schneider+Electric+pr%C3%A4sentiert+Acti9+AFDD+und+Acti9+AFDD+Active+%7C+Schneider+Electric+Deutschland&amp;url=https://www.se.com/de/de/about-us/newsroom/news/press-releases/all-in-one-schutz-f%C3%BCr-elektrische-systeme-schneider-electric-pr%C3%A4sentiert-acti9-afdd-und-acti9-afdd-active-65000895b29a3c19970bd858" TargetMode="External"/><Relationship Id="rId24" Type="http://schemas.openxmlformats.org/officeDocument/2006/relationships/hyperlink" Target="https://www.facebook.com/SchneiderElectricDE"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sharer/sharer.php?u=https://www.se.com/de/de/about-us/newsroom/news/press-releases/all-in-one-schutz-f%C3%BCr-elektrische-systeme-schneider-electric-pr%C3%A4sentiert-acti9-afdd-und-acti9-afdd-active-65000895b29a3c19970bd858" TargetMode="External"/><Relationship Id="rId23" Type="http://schemas.openxmlformats.org/officeDocument/2006/relationships/image" Target="media/image4.png"/><Relationship Id="rId28" Type="http://schemas.openxmlformats.org/officeDocument/2006/relationships/hyperlink" Target="https://www.youtube.com/channel/UCVPf33n1Mr9gQL9clrxj2fQ/feature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com/de/de/product-range/45435000-acti9-afdd-/"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twitter.com/SchneiderElecDE" TargetMode="External"/><Relationship Id="rId27" Type="http://schemas.openxmlformats.org/officeDocument/2006/relationships/image" Target="media/image6.png"/><Relationship Id="rId30" Type="http://schemas.openxmlformats.org/officeDocument/2006/relationships/hyperlink" Target="https://www.se.com/de/de/about-us/sustainability/"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6E38AE2BEE0CFD4C8E58CBB275A83315" ma:contentTypeVersion="14" ma:contentTypeDescription="Create a new document." ma:contentTypeScope="" ma:versionID="6710f8285a8cce72c844bbbc067cb20f">
  <xsd:schema xmlns:xsd="http://www.w3.org/2001/XMLSchema" xmlns:xs="http://www.w3.org/2001/XMLSchema" xmlns:p="http://schemas.microsoft.com/office/2006/metadata/properties" xmlns:ns2="60487939-f295-4f2e-8557-890b8451f18d" xmlns:ns3="b7ede0e3-72ac-447b-bc10-34dd493270a1" targetNamespace="http://schemas.microsoft.com/office/2006/metadata/properties" ma:root="true" ma:fieldsID="e4512decda635c0c948332943241a223" ns2:_="" ns3:_="">
    <xsd:import namespace="60487939-f295-4f2e-8557-890b8451f18d"/>
    <xsd:import namespace="b7ede0e3-72ac-447b-bc10-34dd493270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7939-f295-4f2e-8557-890b8451f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e82df8-f6af-445d-9b0b-5c4dfc7c59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ede0e3-72ac-447b-bc10-34dd493270a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e8548e-ca66-42b7-ac7c-b7c377ef69f3}" ma:internalName="TaxCatchAll" ma:showField="CatchAllData" ma:web="b7ede0e3-72ac-447b-bc10-34dd493270a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7ede0e3-72ac-447b-bc10-34dd493270a1" xsi:nil="true"/>
    <lcf76f155ced4ddcb4097134ff3c332f xmlns="60487939-f295-4f2e-8557-890b8451f1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4E5509-1B2F-4439-BBAE-B325BC227739}">
  <ds:schemaRefs>
    <ds:schemaRef ds:uri="http://schemas.microsoft.com/sharepoint/v3/contenttype/forms"/>
  </ds:schemaRefs>
</ds:datastoreItem>
</file>

<file path=customXml/itemProps2.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customXml/itemProps3.xml><?xml version="1.0" encoding="utf-8"?>
<ds:datastoreItem xmlns:ds="http://schemas.openxmlformats.org/officeDocument/2006/customXml" ds:itemID="{AEE86E8C-A553-46C7-BCA3-14F8B6412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7939-f295-4f2e-8557-890b8451f18d"/>
    <ds:schemaRef ds:uri="b7ede0e3-72ac-447b-bc10-34dd49327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8DDB65-50BC-4534-9BB0-41F94BFBEABD}">
  <ds:schemaRefs>
    <ds:schemaRef ds:uri="http://schemas.microsoft.com/office/2006/metadata/properties"/>
    <ds:schemaRef ds:uri="http://schemas.microsoft.com/office/infopath/2007/PartnerControls"/>
    <ds:schemaRef ds:uri="b7ede0e3-72ac-447b-bc10-34dd493270a1"/>
    <ds:schemaRef ds:uri="60487939-f295-4f2e-8557-890b8451f18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829</Words>
  <Characters>5226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Laura Wieden</cp:lastModifiedBy>
  <cp:revision>12</cp:revision>
  <cp:lastPrinted>2016-10-13T18:30:00Z</cp:lastPrinted>
  <dcterms:created xsi:type="dcterms:W3CDTF">2023-08-23T11:10:00Z</dcterms:created>
  <dcterms:modified xsi:type="dcterms:W3CDTF">2023-09-13T08:17:00Z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0x0101006E38AE2BEE0CFD4C8E58CBB275A83315</vt:lpwstr>
  </property>
  <property fmtid="{D5CDD505-2E9C-101B-9397-08002B2CF9AE}" pid="3" name="MSIP_Label_23f93e5f-d3c2-49a7-ba94-15405423c204_Enabled">
    <vt:lpwstr>true</vt:lpwstr>
  </property>
  <property fmtid="{D5CDD505-2E9C-101B-9397-08002B2CF9AE}" pid="4" name="MSIP_Label_23f93e5f-d3c2-49a7-ba94-15405423c204_SetDate">
    <vt:lpwstr>2023-08-19T13:59:21Z</vt:lpwstr>
  </property>
  <property fmtid="{D5CDD505-2E9C-101B-9397-08002B2CF9AE}" pid="5" name="MSIP_Label_23f93e5f-d3c2-49a7-ba94-15405423c204_Method">
    <vt:lpwstr>Standard</vt:lpwstr>
  </property>
  <property fmtid="{D5CDD505-2E9C-101B-9397-08002B2CF9AE}" pid="6" name="MSIP_Label_23f93e5f-d3c2-49a7-ba94-15405423c204_Name">
    <vt:lpwstr>SE Internal</vt:lpwstr>
  </property>
  <property fmtid="{D5CDD505-2E9C-101B-9397-08002B2CF9AE}" pid="7" name="MSIP_Label_23f93e5f-d3c2-49a7-ba94-15405423c204_SiteId">
    <vt:lpwstr>6e51e1ad-c54b-4b39-b598-0ffe9ae68fef</vt:lpwstr>
  </property>
  <property fmtid="{D5CDD505-2E9C-101B-9397-08002B2CF9AE}" pid="8" name="MSIP_Label_23f93e5f-d3c2-49a7-ba94-15405423c204_ActionId">
    <vt:lpwstr>d7d4a43b-b24e-47c8-879d-319f58208262</vt:lpwstr>
  </property>
  <property fmtid="{D5CDD505-2E9C-101B-9397-08002B2CF9AE}" pid="9" name="MSIP_Label_23f93e5f-d3c2-49a7-ba94-15405423c204_ContentBits">
    <vt:lpwstr>2</vt:lpwstr>
  </property>
  <property fmtid="{D5CDD505-2E9C-101B-9397-08002B2CF9AE}" pid="10" name="MediaServiceImageTags">
    <vt:lpwstr/>
  </property>
</Properties>
</file>