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F4BA" w14:textId="58B92E93" w:rsidR="000234C4" w:rsidRPr="0033406E" w:rsidRDefault="000234C4" w:rsidP="0033406E">
      <w:pPr>
        <w:spacing w:line="276" w:lineRule="auto"/>
        <w:rPr>
          <w:rFonts w:ascii="Arial" w:hAnsi="Arial" w:cs="Arial"/>
          <w:b/>
          <w:bCs/>
          <w:color w:val="000000" w:themeColor="text1"/>
          <w:sz w:val="32"/>
          <w:szCs w:val="32"/>
        </w:rPr>
      </w:pPr>
      <w:r w:rsidRPr="0033406E">
        <w:rPr>
          <w:rFonts w:ascii="Arial" w:hAnsi="Arial" w:cs="Arial"/>
          <w:b/>
          <w:bCs/>
          <w:color w:val="000000" w:themeColor="text1"/>
          <w:sz w:val="32"/>
          <w:szCs w:val="32"/>
        </w:rPr>
        <w:t xml:space="preserve">Der Tauernwindpark: ein </w:t>
      </w:r>
      <w:r w:rsidR="00350530" w:rsidRPr="0033406E">
        <w:rPr>
          <w:rFonts w:ascii="Arial" w:hAnsi="Arial" w:cs="Arial"/>
          <w:b/>
          <w:bCs/>
          <w:color w:val="000000" w:themeColor="text1"/>
          <w:sz w:val="32"/>
          <w:szCs w:val="32"/>
        </w:rPr>
        <w:t>Vorzeigeprojekt</w:t>
      </w:r>
      <w:r w:rsidRPr="0033406E">
        <w:rPr>
          <w:rFonts w:ascii="Arial" w:hAnsi="Arial" w:cs="Arial"/>
          <w:b/>
          <w:bCs/>
          <w:color w:val="000000" w:themeColor="text1"/>
          <w:sz w:val="32"/>
          <w:szCs w:val="32"/>
        </w:rPr>
        <w:t xml:space="preserve"> der Energiewende</w:t>
      </w:r>
    </w:p>
    <w:p w14:paraId="187D6A6C" w14:textId="1B2BE906" w:rsidR="000234C4" w:rsidRPr="0033406E" w:rsidRDefault="000234C4" w:rsidP="0033406E">
      <w:pPr>
        <w:spacing w:line="276" w:lineRule="auto"/>
        <w:rPr>
          <w:rFonts w:ascii="Arial" w:hAnsi="Arial" w:cs="Arial"/>
          <w:b/>
          <w:bCs/>
          <w:color w:val="000000" w:themeColor="text1"/>
          <w:sz w:val="24"/>
          <w:szCs w:val="24"/>
        </w:rPr>
      </w:pPr>
      <w:r w:rsidRPr="0033406E">
        <w:rPr>
          <w:rFonts w:ascii="Arial" w:hAnsi="Arial" w:cs="Arial"/>
          <w:b/>
          <w:bCs/>
          <w:color w:val="000000" w:themeColor="text1"/>
          <w:sz w:val="24"/>
          <w:szCs w:val="24"/>
        </w:rPr>
        <w:t xml:space="preserve">Kabelschutzlösungen von FRÄNKISCHE sichern </w:t>
      </w:r>
      <w:r w:rsidR="006B1965" w:rsidRPr="0033406E">
        <w:rPr>
          <w:rFonts w:ascii="Arial" w:hAnsi="Arial" w:cs="Arial"/>
          <w:b/>
          <w:bCs/>
          <w:color w:val="000000" w:themeColor="text1"/>
          <w:sz w:val="24"/>
          <w:szCs w:val="24"/>
        </w:rPr>
        <w:t>eine der größten PV-Anlagen im hochalpinen Raum</w:t>
      </w:r>
    </w:p>
    <w:p w14:paraId="1E685EF1" w14:textId="77777777" w:rsidR="000234C4" w:rsidRPr="0033406E" w:rsidRDefault="000234C4" w:rsidP="0033406E">
      <w:pPr>
        <w:spacing w:line="276" w:lineRule="auto"/>
        <w:rPr>
          <w:rFonts w:ascii="Arial" w:hAnsi="Arial" w:cs="Arial"/>
          <w:color w:val="000000" w:themeColor="text1"/>
        </w:rPr>
      </w:pPr>
    </w:p>
    <w:p w14:paraId="7AC0FFD3" w14:textId="4472107A" w:rsidR="00532778" w:rsidRPr="0033406E" w:rsidRDefault="002C37CC" w:rsidP="0033406E">
      <w:pPr>
        <w:spacing w:line="276" w:lineRule="auto"/>
        <w:rPr>
          <w:rFonts w:ascii="Arial" w:hAnsi="Arial" w:cs="Arial"/>
          <w:i/>
          <w:iCs/>
          <w:color w:val="000000" w:themeColor="text1"/>
        </w:rPr>
      </w:pPr>
      <w:r w:rsidRPr="0033406E">
        <w:rPr>
          <w:rFonts w:ascii="Arial" w:hAnsi="Arial" w:cs="Arial"/>
          <w:i/>
          <w:iCs/>
          <w:color w:val="000000" w:themeColor="text1"/>
        </w:rPr>
        <w:t xml:space="preserve">Der hochalpine Tauernwindpark ist ein Pionierprojekt der europäischen Energiewende. Um die Anlage auch unter extremen Bedingungen langfristig sicher und effizient zu betreiben, setzten die Projektpartner auf erfahrene Spezialisten. Eine entscheidende Rolle spielte dabei die Zusammenarbeit mit FRÄNKISCHE, die mit ihren Kabelschutzlösungen für die nötige </w:t>
      </w:r>
      <w:r w:rsidR="00074BE6" w:rsidRPr="0033406E">
        <w:rPr>
          <w:rFonts w:ascii="Arial" w:hAnsi="Arial" w:cs="Arial"/>
          <w:i/>
          <w:iCs/>
          <w:color w:val="000000" w:themeColor="text1"/>
        </w:rPr>
        <w:t xml:space="preserve">Langzeitstabilität der parkeigenen Photovoltaikanlagen </w:t>
      </w:r>
      <w:r w:rsidRPr="0033406E">
        <w:rPr>
          <w:rFonts w:ascii="Arial" w:hAnsi="Arial" w:cs="Arial"/>
          <w:i/>
          <w:iCs/>
          <w:color w:val="000000" w:themeColor="text1"/>
        </w:rPr>
        <w:t>sorg</w:t>
      </w:r>
      <w:r w:rsidR="00350530" w:rsidRPr="0033406E">
        <w:rPr>
          <w:rFonts w:ascii="Arial" w:hAnsi="Arial" w:cs="Arial"/>
          <w:i/>
          <w:iCs/>
          <w:color w:val="000000" w:themeColor="text1"/>
        </w:rPr>
        <w:t>en</w:t>
      </w:r>
      <w:r w:rsidRPr="0033406E">
        <w:rPr>
          <w:rFonts w:ascii="Arial" w:hAnsi="Arial" w:cs="Arial"/>
          <w:i/>
          <w:iCs/>
          <w:color w:val="000000" w:themeColor="text1"/>
        </w:rPr>
        <w:t>.</w:t>
      </w:r>
    </w:p>
    <w:p w14:paraId="577C9EC2" w14:textId="77777777" w:rsidR="00532778" w:rsidRPr="0033406E" w:rsidRDefault="00532778" w:rsidP="0033406E">
      <w:pPr>
        <w:spacing w:line="276" w:lineRule="auto"/>
        <w:rPr>
          <w:rFonts w:ascii="Arial" w:hAnsi="Arial" w:cs="Arial"/>
          <w:color w:val="000000" w:themeColor="text1"/>
        </w:rPr>
      </w:pPr>
    </w:p>
    <w:p w14:paraId="08F3438C" w14:textId="47B3E68D" w:rsidR="000234C4" w:rsidRPr="0033406E" w:rsidRDefault="000234C4" w:rsidP="0033406E">
      <w:pPr>
        <w:spacing w:line="276" w:lineRule="auto"/>
        <w:rPr>
          <w:rFonts w:ascii="Arial" w:hAnsi="Arial" w:cs="Arial"/>
          <w:color w:val="000000" w:themeColor="text1"/>
        </w:rPr>
      </w:pPr>
      <w:r w:rsidRPr="0033406E">
        <w:rPr>
          <w:rFonts w:ascii="Arial" w:hAnsi="Arial" w:cs="Arial"/>
          <w:color w:val="000000" w:themeColor="text1"/>
        </w:rPr>
        <w:t xml:space="preserve">Auf fast 2.000 Metern Höhe, im Gebirgsmassiv der Niederen Tauern in der Steiermark, liegt der Tauernwindpark – ein </w:t>
      </w:r>
      <w:r w:rsidR="006C1D94" w:rsidRPr="0033406E">
        <w:rPr>
          <w:rFonts w:ascii="Arial" w:hAnsi="Arial" w:cs="Arial"/>
          <w:color w:val="000000" w:themeColor="text1"/>
        </w:rPr>
        <w:t>Leuchtturm</w:t>
      </w:r>
      <w:r w:rsidRPr="0033406E">
        <w:rPr>
          <w:rFonts w:ascii="Arial" w:hAnsi="Arial" w:cs="Arial"/>
          <w:color w:val="000000" w:themeColor="text1"/>
        </w:rPr>
        <w:t xml:space="preserve">projekt der europäischen Energiewende. Betreiber ist </w:t>
      </w:r>
      <w:r w:rsidR="00654C21" w:rsidRPr="00B61D82">
        <w:rPr>
          <w:rFonts w:ascii="Arial" w:hAnsi="Arial" w:cs="Arial"/>
          <w:color w:val="000000" w:themeColor="text1"/>
        </w:rPr>
        <w:t>der österreichische Windkraftpionier ImWind</w:t>
      </w:r>
      <w:r w:rsidRPr="00B61D82">
        <w:rPr>
          <w:rFonts w:ascii="Arial" w:hAnsi="Arial" w:cs="Arial"/>
          <w:color w:val="000000" w:themeColor="text1"/>
        </w:rPr>
        <w:t xml:space="preserve">. Bereits bei </w:t>
      </w:r>
      <w:r w:rsidR="00532778" w:rsidRPr="00B61D82">
        <w:rPr>
          <w:rFonts w:ascii="Arial" w:hAnsi="Arial" w:cs="Arial"/>
          <w:color w:val="000000" w:themeColor="text1"/>
        </w:rPr>
        <w:t xml:space="preserve">ihrer </w:t>
      </w:r>
      <w:r w:rsidRPr="00B61D82">
        <w:rPr>
          <w:rFonts w:ascii="Arial" w:hAnsi="Arial" w:cs="Arial"/>
          <w:color w:val="000000" w:themeColor="text1"/>
        </w:rPr>
        <w:t xml:space="preserve">Errichtung im Jahr 2002 schrieb die Anlage Geschichte: Mit </w:t>
      </w:r>
      <w:r w:rsidR="00182FAE" w:rsidRPr="00BD5144">
        <w:rPr>
          <w:rFonts w:ascii="Arial" w:hAnsi="Arial" w:cs="Arial"/>
          <w:color w:val="000000" w:themeColor="text1"/>
        </w:rPr>
        <w:t>dreizehn</w:t>
      </w:r>
      <w:r w:rsidRPr="00BD5144">
        <w:rPr>
          <w:rFonts w:ascii="Arial" w:hAnsi="Arial" w:cs="Arial"/>
          <w:color w:val="000000" w:themeColor="text1"/>
        </w:rPr>
        <w:t xml:space="preserve"> Windkraftanlagen </w:t>
      </w:r>
      <w:r w:rsidR="00C27276" w:rsidRPr="00BD5144">
        <w:rPr>
          <w:rFonts w:ascii="Arial" w:hAnsi="Arial" w:cs="Arial"/>
          <w:color w:val="000000" w:themeColor="text1"/>
        </w:rPr>
        <w:t>(W</w:t>
      </w:r>
      <w:r w:rsidR="00A975AB" w:rsidRPr="00BD5144">
        <w:rPr>
          <w:rFonts w:ascii="Arial" w:hAnsi="Arial" w:cs="Arial"/>
          <w:color w:val="000000" w:themeColor="text1"/>
        </w:rPr>
        <w:t>K</w:t>
      </w:r>
      <w:r w:rsidR="00C27276" w:rsidRPr="00BD5144">
        <w:rPr>
          <w:rFonts w:ascii="Arial" w:hAnsi="Arial" w:cs="Arial"/>
          <w:color w:val="000000" w:themeColor="text1"/>
        </w:rPr>
        <w:t xml:space="preserve">A) </w:t>
      </w:r>
      <w:r w:rsidRPr="00BD5144">
        <w:rPr>
          <w:rFonts w:ascii="Arial" w:hAnsi="Arial" w:cs="Arial"/>
          <w:color w:val="000000" w:themeColor="text1"/>
        </w:rPr>
        <w:t>des Typs Vestas V66 war sie damals der höchstgelegene Windpark</w:t>
      </w:r>
      <w:r w:rsidR="00B61D82" w:rsidRPr="00BD5144">
        <w:rPr>
          <w:rFonts w:ascii="Arial" w:hAnsi="Arial" w:cs="Arial"/>
          <w:color w:val="000000" w:themeColor="text1"/>
        </w:rPr>
        <w:t xml:space="preserve"> der Welt</w:t>
      </w:r>
      <w:r w:rsidR="00654C21" w:rsidRPr="00BD5144">
        <w:rPr>
          <w:rFonts w:ascii="Arial" w:hAnsi="Arial" w:cs="Arial"/>
          <w:color w:val="000000" w:themeColor="text1"/>
        </w:rPr>
        <w:t xml:space="preserve">. </w:t>
      </w:r>
      <w:r w:rsidR="0065270B" w:rsidRPr="00BD5144">
        <w:rPr>
          <w:rFonts w:ascii="Arial" w:hAnsi="Arial" w:cs="Arial"/>
          <w:color w:val="000000" w:themeColor="text1"/>
        </w:rPr>
        <w:t xml:space="preserve">Anfangs ein reiner Windpark, wurde </w:t>
      </w:r>
      <w:r w:rsidR="00651749" w:rsidRPr="00BD5144">
        <w:rPr>
          <w:rFonts w:ascii="Arial" w:hAnsi="Arial" w:cs="Arial"/>
          <w:color w:val="000000" w:themeColor="text1"/>
        </w:rPr>
        <w:t xml:space="preserve">sie </w:t>
      </w:r>
      <w:r w:rsidR="0065270B" w:rsidRPr="00BD5144">
        <w:rPr>
          <w:rFonts w:ascii="Arial" w:hAnsi="Arial" w:cs="Arial"/>
          <w:color w:val="000000" w:themeColor="text1"/>
        </w:rPr>
        <w:t>2011 um eine Photovoltaikanlage mit zunächst 2 Megawatt</w:t>
      </w:r>
      <w:r w:rsidR="00AE5FFA" w:rsidRPr="00BD5144">
        <w:rPr>
          <w:rFonts w:ascii="Arial" w:hAnsi="Arial" w:cs="Arial"/>
          <w:color w:val="000000" w:themeColor="text1"/>
        </w:rPr>
        <w:t>peak</w:t>
      </w:r>
      <w:r w:rsidR="00B4410C" w:rsidRPr="00BD5144">
        <w:rPr>
          <w:rFonts w:ascii="Arial" w:hAnsi="Arial" w:cs="Arial"/>
          <w:color w:val="000000" w:themeColor="text1"/>
        </w:rPr>
        <w:t xml:space="preserve"> (</w:t>
      </w:r>
      <w:proofErr w:type="spellStart"/>
      <w:r w:rsidR="00B4410C" w:rsidRPr="00BD5144">
        <w:rPr>
          <w:rFonts w:ascii="Arial" w:hAnsi="Arial" w:cs="Arial"/>
          <w:color w:val="000000" w:themeColor="text1"/>
        </w:rPr>
        <w:t>MWp</w:t>
      </w:r>
      <w:proofErr w:type="spellEnd"/>
      <w:r w:rsidR="00B4410C" w:rsidRPr="00BD5144">
        <w:rPr>
          <w:rFonts w:ascii="Arial" w:hAnsi="Arial" w:cs="Arial"/>
          <w:color w:val="000000" w:themeColor="text1"/>
        </w:rPr>
        <w:t>)</w:t>
      </w:r>
      <w:r w:rsidR="0065270B" w:rsidRPr="00BD5144">
        <w:rPr>
          <w:rFonts w:ascii="Arial" w:hAnsi="Arial" w:cs="Arial"/>
          <w:color w:val="000000" w:themeColor="text1"/>
        </w:rPr>
        <w:t xml:space="preserve"> Leistung</w:t>
      </w:r>
      <w:r w:rsidR="0065270B" w:rsidRPr="00B61D82">
        <w:rPr>
          <w:rFonts w:ascii="Arial" w:hAnsi="Arial" w:cs="Arial"/>
          <w:color w:val="000000" w:themeColor="text1"/>
        </w:rPr>
        <w:t xml:space="preserve"> erweitert</w:t>
      </w:r>
      <w:r w:rsidR="00182FAE" w:rsidRPr="00B61D82">
        <w:rPr>
          <w:rFonts w:ascii="Arial" w:hAnsi="Arial" w:cs="Arial"/>
          <w:color w:val="000000" w:themeColor="text1"/>
        </w:rPr>
        <w:t>,</w:t>
      </w:r>
      <w:r w:rsidR="0065270B" w:rsidRPr="00B61D82">
        <w:rPr>
          <w:rFonts w:ascii="Arial" w:hAnsi="Arial" w:cs="Arial"/>
          <w:color w:val="000000" w:themeColor="text1"/>
        </w:rPr>
        <w:t xml:space="preserve"> </w:t>
      </w:r>
      <w:r w:rsidR="00182FAE" w:rsidRPr="00B61D82">
        <w:rPr>
          <w:rFonts w:ascii="Arial" w:hAnsi="Arial" w:cs="Arial"/>
          <w:color w:val="000000" w:themeColor="text1"/>
        </w:rPr>
        <w:t xml:space="preserve">im Jahr 2014 folgte eine </w:t>
      </w:r>
      <w:r w:rsidR="00C27276" w:rsidRPr="00B61D82">
        <w:rPr>
          <w:rFonts w:ascii="Arial" w:hAnsi="Arial" w:cs="Arial"/>
          <w:color w:val="000000" w:themeColor="text1"/>
        </w:rPr>
        <w:t xml:space="preserve">WEA vom Typ </w:t>
      </w:r>
      <w:r w:rsidR="00182FAE" w:rsidRPr="00B61D82">
        <w:rPr>
          <w:rFonts w:ascii="Arial" w:hAnsi="Arial" w:cs="Arial"/>
          <w:color w:val="000000" w:themeColor="text1"/>
        </w:rPr>
        <w:t xml:space="preserve">E92. </w:t>
      </w:r>
      <w:r w:rsidR="00566411" w:rsidRPr="00B61D82">
        <w:rPr>
          <w:rFonts w:ascii="Arial" w:hAnsi="Arial" w:cs="Arial"/>
          <w:color w:val="000000" w:themeColor="text1"/>
        </w:rPr>
        <w:t>Vier Jahre später</w:t>
      </w:r>
      <w:r w:rsidR="00182FAE" w:rsidRPr="00B61D82">
        <w:rPr>
          <w:rFonts w:ascii="Arial" w:hAnsi="Arial" w:cs="Arial"/>
          <w:color w:val="000000" w:themeColor="text1"/>
        </w:rPr>
        <w:t xml:space="preserve"> wurde der Windpark einem </w:t>
      </w:r>
      <w:proofErr w:type="spellStart"/>
      <w:r w:rsidR="00182FAE" w:rsidRPr="00B61D82">
        <w:rPr>
          <w:rFonts w:ascii="Arial" w:hAnsi="Arial" w:cs="Arial"/>
          <w:color w:val="000000" w:themeColor="text1"/>
        </w:rPr>
        <w:t>Repowering</w:t>
      </w:r>
      <w:proofErr w:type="spellEnd"/>
      <w:r w:rsidR="00182FAE" w:rsidRPr="00B61D82">
        <w:rPr>
          <w:rFonts w:ascii="Arial" w:hAnsi="Arial" w:cs="Arial"/>
          <w:color w:val="000000" w:themeColor="text1"/>
        </w:rPr>
        <w:t xml:space="preserve"> unterzogen und die alten V66 durch neun V117 ersetzt. </w:t>
      </w:r>
      <w:r w:rsidR="0018307C" w:rsidRPr="00B61D82">
        <w:rPr>
          <w:rFonts w:ascii="Arial" w:hAnsi="Arial" w:cs="Arial"/>
          <w:color w:val="000000" w:themeColor="text1"/>
        </w:rPr>
        <w:t xml:space="preserve">Im Jahr 2023 erfolgte der nächste große Schritt: die </w:t>
      </w:r>
      <w:r w:rsidR="0065270B" w:rsidRPr="00B61D82">
        <w:rPr>
          <w:rFonts w:ascii="Arial" w:hAnsi="Arial" w:cs="Arial"/>
          <w:color w:val="000000" w:themeColor="text1"/>
        </w:rPr>
        <w:t xml:space="preserve">grundlegende </w:t>
      </w:r>
      <w:r w:rsidR="0018307C" w:rsidRPr="00B61D82">
        <w:rPr>
          <w:rFonts w:ascii="Arial" w:hAnsi="Arial" w:cs="Arial"/>
          <w:color w:val="000000" w:themeColor="text1"/>
        </w:rPr>
        <w:t>Umwandlung zu</w:t>
      </w:r>
      <w:r w:rsidR="0065270B" w:rsidRPr="00B61D82">
        <w:rPr>
          <w:rFonts w:ascii="Arial" w:hAnsi="Arial" w:cs="Arial"/>
          <w:color w:val="000000" w:themeColor="text1"/>
        </w:rPr>
        <w:t xml:space="preserve"> einer echten </w:t>
      </w:r>
      <w:r w:rsidR="0018307C" w:rsidRPr="00B61D82">
        <w:rPr>
          <w:rFonts w:ascii="Arial" w:hAnsi="Arial" w:cs="Arial"/>
          <w:color w:val="000000" w:themeColor="text1"/>
        </w:rPr>
        <w:t xml:space="preserve">Hybridanlage. Durch die Integration </w:t>
      </w:r>
      <w:r w:rsidR="00654C21" w:rsidRPr="004404AE">
        <w:rPr>
          <w:rFonts w:ascii="Arial" w:hAnsi="Arial" w:cs="Arial"/>
          <w:color w:val="000000" w:themeColor="text1"/>
        </w:rPr>
        <w:t>eine</w:t>
      </w:r>
      <w:r w:rsidR="00BD5144" w:rsidRPr="004404AE">
        <w:rPr>
          <w:rFonts w:ascii="Arial" w:hAnsi="Arial" w:cs="Arial"/>
          <w:color w:val="000000" w:themeColor="text1"/>
        </w:rPr>
        <w:t>r</w:t>
      </w:r>
      <w:r w:rsidR="00654C21" w:rsidRPr="004404AE">
        <w:rPr>
          <w:rFonts w:ascii="Arial" w:hAnsi="Arial" w:cs="Arial"/>
          <w:color w:val="000000" w:themeColor="text1"/>
        </w:rPr>
        <w:t xml:space="preserve"> der </w:t>
      </w:r>
      <w:r w:rsidR="0018307C" w:rsidRPr="004404AE">
        <w:rPr>
          <w:rFonts w:ascii="Arial" w:hAnsi="Arial" w:cs="Arial"/>
          <w:color w:val="000000" w:themeColor="text1"/>
        </w:rPr>
        <w:t xml:space="preserve">größten hochalpin gelegenen </w:t>
      </w:r>
      <w:r w:rsidR="00BD5144" w:rsidRPr="004404AE">
        <w:rPr>
          <w:rFonts w:ascii="Arial" w:hAnsi="Arial" w:cs="Arial"/>
        </w:rPr>
        <w:t>PV-Anlagen</w:t>
      </w:r>
      <w:r w:rsidR="00BD5144" w:rsidRPr="00BD5144">
        <w:rPr>
          <w:rFonts w:ascii="Arial" w:hAnsi="Arial" w:cs="Arial"/>
        </w:rPr>
        <w:t xml:space="preserve"> </w:t>
      </w:r>
      <w:r w:rsidR="00654C21" w:rsidRPr="00B61D82">
        <w:rPr>
          <w:rFonts w:ascii="Arial" w:hAnsi="Arial" w:cs="Arial"/>
          <w:color w:val="000000" w:themeColor="text1"/>
        </w:rPr>
        <w:t xml:space="preserve">in </w:t>
      </w:r>
      <w:r w:rsidR="0018307C" w:rsidRPr="00B61D82">
        <w:rPr>
          <w:rFonts w:ascii="Arial" w:hAnsi="Arial" w:cs="Arial"/>
          <w:color w:val="000000" w:themeColor="text1"/>
        </w:rPr>
        <w:t xml:space="preserve">Europa nutzt das Projekt die bestehende </w:t>
      </w:r>
      <w:r w:rsidR="004361EF" w:rsidRPr="00B61D82">
        <w:rPr>
          <w:rFonts w:ascii="Arial" w:hAnsi="Arial" w:cs="Arial"/>
          <w:color w:val="000000" w:themeColor="text1"/>
        </w:rPr>
        <w:t>Netzanschluss-</w:t>
      </w:r>
      <w:r w:rsidR="0018307C" w:rsidRPr="00B61D82">
        <w:rPr>
          <w:rFonts w:ascii="Arial" w:hAnsi="Arial" w:cs="Arial"/>
          <w:color w:val="000000" w:themeColor="text1"/>
        </w:rPr>
        <w:t xml:space="preserve">Infrastruktur doppelt und erzielt damit erhebliche </w:t>
      </w:r>
      <w:r w:rsidR="0018307C" w:rsidRPr="00BD5144">
        <w:rPr>
          <w:rFonts w:ascii="Arial" w:hAnsi="Arial" w:cs="Arial"/>
          <w:color w:val="000000" w:themeColor="text1"/>
        </w:rPr>
        <w:t xml:space="preserve">Synergieeffekte. </w:t>
      </w:r>
      <w:r w:rsidR="00B934B9" w:rsidRPr="00BD5144">
        <w:rPr>
          <w:rFonts w:ascii="Arial" w:hAnsi="Arial" w:cs="Arial"/>
          <w:color w:val="000000" w:themeColor="text1"/>
        </w:rPr>
        <w:t>10</w:t>
      </w:r>
      <w:r w:rsidR="0018307C" w:rsidRPr="00BD5144">
        <w:rPr>
          <w:rFonts w:ascii="Arial" w:hAnsi="Arial" w:cs="Arial"/>
          <w:color w:val="000000" w:themeColor="text1"/>
        </w:rPr>
        <w:t xml:space="preserve"> Windräder</w:t>
      </w:r>
      <w:r w:rsidR="00654C21" w:rsidRPr="00BD5144">
        <w:rPr>
          <w:rFonts w:ascii="Arial" w:hAnsi="Arial" w:cs="Arial"/>
          <w:color w:val="000000" w:themeColor="text1"/>
        </w:rPr>
        <w:t>, die bereits bestehende PV-Anlage</w:t>
      </w:r>
      <w:r w:rsidR="0018307C" w:rsidRPr="00BD5144">
        <w:rPr>
          <w:rFonts w:ascii="Arial" w:hAnsi="Arial" w:cs="Arial"/>
          <w:color w:val="000000" w:themeColor="text1"/>
        </w:rPr>
        <w:t xml:space="preserve"> und 17.368 </w:t>
      </w:r>
      <w:r w:rsidR="00182FAE" w:rsidRPr="00BD5144">
        <w:rPr>
          <w:rFonts w:ascii="Arial" w:hAnsi="Arial" w:cs="Arial"/>
          <w:color w:val="000000" w:themeColor="text1"/>
        </w:rPr>
        <w:t xml:space="preserve">neue </w:t>
      </w:r>
      <w:r w:rsidR="0018307C" w:rsidRPr="00BD5144">
        <w:rPr>
          <w:rFonts w:ascii="Arial" w:hAnsi="Arial" w:cs="Arial"/>
          <w:color w:val="000000" w:themeColor="text1"/>
        </w:rPr>
        <w:t>Solarmodule erzeugen heute gemeinsam eine Leistung von rund 4</w:t>
      </w:r>
      <w:r w:rsidR="00654C21" w:rsidRPr="00BD5144">
        <w:rPr>
          <w:rFonts w:ascii="Arial" w:hAnsi="Arial" w:cs="Arial"/>
          <w:color w:val="000000" w:themeColor="text1"/>
        </w:rPr>
        <w:t>4</w:t>
      </w:r>
      <w:r w:rsidR="0018307C" w:rsidRPr="00BD5144">
        <w:rPr>
          <w:rFonts w:ascii="Arial" w:hAnsi="Arial" w:cs="Arial"/>
          <w:color w:val="000000" w:themeColor="text1"/>
        </w:rPr>
        <w:t xml:space="preserve"> MW </w:t>
      </w:r>
      <w:bookmarkStart w:id="0" w:name="_Hlk211949775"/>
      <w:r w:rsidR="0018307C" w:rsidRPr="00BD5144">
        <w:rPr>
          <w:rFonts w:ascii="Arial" w:hAnsi="Arial" w:cs="Arial"/>
          <w:color w:val="000000" w:themeColor="text1"/>
        </w:rPr>
        <w:t>–</w:t>
      </w:r>
      <w:bookmarkEnd w:id="0"/>
      <w:r w:rsidR="0018307C" w:rsidRPr="00BD5144">
        <w:rPr>
          <w:rFonts w:ascii="Arial" w:hAnsi="Arial" w:cs="Arial"/>
          <w:color w:val="000000" w:themeColor="text1"/>
        </w:rPr>
        <w:t xml:space="preserve"> genug, um etwa </w:t>
      </w:r>
      <w:r w:rsidR="00654C21" w:rsidRPr="00BD5144">
        <w:rPr>
          <w:rFonts w:ascii="Arial" w:hAnsi="Arial" w:cs="Arial"/>
          <w:color w:val="000000" w:themeColor="text1"/>
        </w:rPr>
        <w:t>24</w:t>
      </w:r>
      <w:r w:rsidR="0018307C" w:rsidRPr="00BD5144">
        <w:rPr>
          <w:rFonts w:ascii="Arial" w:hAnsi="Arial" w:cs="Arial"/>
          <w:color w:val="000000" w:themeColor="text1"/>
        </w:rPr>
        <w:t xml:space="preserve">.000 österreichische Haushalte mit Strom zu versorgen. Allein die </w:t>
      </w:r>
      <w:r w:rsidR="00654C21" w:rsidRPr="00BD5144">
        <w:rPr>
          <w:rFonts w:ascii="Arial" w:hAnsi="Arial" w:cs="Arial"/>
          <w:color w:val="000000" w:themeColor="text1"/>
        </w:rPr>
        <w:t xml:space="preserve">neue </w:t>
      </w:r>
      <w:r w:rsidR="0018307C" w:rsidRPr="00BD5144">
        <w:rPr>
          <w:rFonts w:ascii="Arial" w:hAnsi="Arial" w:cs="Arial"/>
          <w:color w:val="000000" w:themeColor="text1"/>
        </w:rPr>
        <w:t xml:space="preserve">PV-Anlage steuert knapp 10 </w:t>
      </w:r>
      <w:proofErr w:type="spellStart"/>
      <w:r w:rsidR="0018307C" w:rsidRPr="00BD5144">
        <w:rPr>
          <w:rFonts w:ascii="Arial" w:hAnsi="Arial" w:cs="Arial"/>
          <w:color w:val="000000" w:themeColor="text1"/>
        </w:rPr>
        <w:t>MWp</w:t>
      </w:r>
      <w:proofErr w:type="spellEnd"/>
      <w:r w:rsidR="0018307C" w:rsidRPr="00BD5144">
        <w:rPr>
          <w:rFonts w:ascii="Arial" w:hAnsi="Arial" w:cs="Arial"/>
          <w:color w:val="000000" w:themeColor="text1"/>
        </w:rPr>
        <w:t xml:space="preserve"> bei, </w:t>
      </w:r>
      <w:r w:rsidR="00C8610D" w:rsidRPr="00BD5144">
        <w:rPr>
          <w:rFonts w:ascii="Arial" w:hAnsi="Arial" w:cs="Arial"/>
          <w:color w:val="000000" w:themeColor="text1"/>
        </w:rPr>
        <w:t xml:space="preserve">womit </w:t>
      </w:r>
      <w:r w:rsidR="00EB7489" w:rsidRPr="00BD5144">
        <w:rPr>
          <w:rFonts w:ascii="Arial" w:hAnsi="Arial" w:cs="Arial"/>
          <w:color w:val="000000" w:themeColor="text1"/>
        </w:rPr>
        <w:t>jährlich</w:t>
      </w:r>
      <w:r w:rsidR="00C8610D" w:rsidRPr="00BD5144">
        <w:rPr>
          <w:rFonts w:ascii="Arial" w:hAnsi="Arial" w:cs="Arial"/>
          <w:color w:val="000000" w:themeColor="text1"/>
        </w:rPr>
        <w:t xml:space="preserve"> rund </w:t>
      </w:r>
      <w:r w:rsidR="0018307C" w:rsidRPr="00BD5144">
        <w:rPr>
          <w:rFonts w:ascii="Arial" w:hAnsi="Arial" w:cs="Arial"/>
          <w:color w:val="000000" w:themeColor="text1"/>
        </w:rPr>
        <w:t xml:space="preserve">4.000 Haushalte </w:t>
      </w:r>
      <w:r w:rsidR="00EB7489" w:rsidRPr="00BD5144">
        <w:rPr>
          <w:rFonts w:ascii="Arial" w:hAnsi="Arial" w:cs="Arial"/>
          <w:color w:val="000000" w:themeColor="text1"/>
        </w:rPr>
        <w:t>versorgt</w:t>
      </w:r>
      <w:r w:rsidR="00C8610D" w:rsidRPr="00BD5144">
        <w:rPr>
          <w:rFonts w:ascii="Arial" w:hAnsi="Arial" w:cs="Arial"/>
          <w:color w:val="000000" w:themeColor="text1"/>
        </w:rPr>
        <w:t xml:space="preserve"> </w:t>
      </w:r>
      <w:r w:rsidR="0018307C" w:rsidRPr="00BD5144">
        <w:rPr>
          <w:rFonts w:ascii="Arial" w:hAnsi="Arial" w:cs="Arial"/>
          <w:color w:val="000000" w:themeColor="text1"/>
        </w:rPr>
        <w:t xml:space="preserve">und </w:t>
      </w:r>
      <w:r w:rsidR="002A4783" w:rsidRPr="00BD5144">
        <w:rPr>
          <w:rFonts w:ascii="Arial" w:hAnsi="Arial" w:cs="Arial"/>
          <w:color w:val="000000" w:themeColor="text1"/>
        </w:rPr>
        <w:t xml:space="preserve">mehr </w:t>
      </w:r>
      <w:r w:rsidR="0049702B" w:rsidRPr="00BD5144">
        <w:rPr>
          <w:rFonts w:ascii="Arial" w:hAnsi="Arial" w:cs="Arial"/>
          <w:color w:val="000000" w:themeColor="text1"/>
        </w:rPr>
        <w:t xml:space="preserve">als </w:t>
      </w:r>
      <w:r w:rsidR="0018307C" w:rsidRPr="00BD5144">
        <w:rPr>
          <w:rFonts w:ascii="Arial" w:hAnsi="Arial" w:cs="Arial"/>
          <w:color w:val="000000" w:themeColor="text1"/>
        </w:rPr>
        <w:t>7.</w:t>
      </w:r>
      <w:r w:rsidR="0049702B" w:rsidRPr="00BD5144">
        <w:rPr>
          <w:rFonts w:ascii="Arial" w:hAnsi="Arial" w:cs="Arial"/>
          <w:color w:val="000000" w:themeColor="text1"/>
        </w:rPr>
        <w:t>2</w:t>
      </w:r>
      <w:r w:rsidR="0018307C" w:rsidRPr="00BD5144">
        <w:rPr>
          <w:rFonts w:ascii="Arial" w:hAnsi="Arial" w:cs="Arial"/>
          <w:color w:val="000000" w:themeColor="text1"/>
        </w:rPr>
        <w:t>00 Tonnen CO</w:t>
      </w:r>
      <w:r w:rsidR="0018307C" w:rsidRPr="00BD5144">
        <w:rPr>
          <w:rFonts w:ascii="Cambria Math" w:hAnsi="Cambria Math" w:cs="Cambria Math"/>
          <w:color w:val="000000" w:themeColor="text1"/>
        </w:rPr>
        <w:t>₂</w:t>
      </w:r>
      <w:r w:rsidR="0018307C" w:rsidRPr="00BD5144">
        <w:rPr>
          <w:rFonts w:ascii="Arial" w:hAnsi="Arial" w:cs="Arial"/>
          <w:color w:val="000000" w:themeColor="text1"/>
        </w:rPr>
        <w:t xml:space="preserve"> ein</w:t>
      </w:r>
      <w:r w:rsidR="00A47904" w:rsidRPr="00BD5144">
        <w:rPr>
          <w:rFonts w:ascii="Arial" w:hAnsi="Arial" w:cs="Arial"/>
          <w:color w:val="000000" w:themeColor="text1"/>
        </w:rPr>
        <w:t>ge</w:t>
      </w:r>
      <w:r w:rsidR="0018307C" w:rsidRPr="00BD5144">
        <w:rPr>
          <w:rFonts w:ascii="Arial" w:hAnsi="Arial" w:cs="Arial"/>
          <w:color w:val="000000" w:themeColor="text1"/>
        </w:rPr>
        <w:t>spart</w:t>
      </w:r>
      <w:r w:rsidR="00EB7489" w:rsidRPr="00BD5144">
        <w:rPr>
          <w:rFonts w:ascii="Arial" w:hAnsi="Arial" w:cs="Arial"/>
          <w:color w:val="000000" w:themeColor="text1"/>
        </w:rPr>
        <w:t xml:space="preserve"> werden können.</w:t>
      </w:r>
    </w:p>
    <w:p w14:paraId="7772F9DE" w14:textId="77777777" w:rsidR="000234C4" w:rsidRPr="0033406E" w:rsidRDefault="000234C4" w:rsidP="0033406E">
      <w:pPr>
        <w:spacing w:line="276" w:lineRule="auto"/>
        <w:rPr>
          <w:rFonts w:ascii="Arial" w:hAnsi="Arial" w:cs="Arial"/>
          <w:color w:val="000000" w:themeColor="text1"/>
        </w:rPr>
      </w:pPr>
    </w:p>
    <w:p w14:paraId="10E8B9B4" w14:textId="77777777" w:rsidR="000234C4" w:rsidRPr="0033406E" w:rsidRDefault="000234C4" w:rsidP="0033406E">
      <w:pPr>
        <w:spacing w:line="276" w:lineRule="auto"/>
        <w:rPr>
          <w:rFonts w:ascii="Arial" w:hAnsi="Arial" w:cs="Arial"/>
          <w:b/>
          <w:bCs/>
          <w:color w:val="000000" w:themeColor="text1"/>
        </w:rPr>
      </w:pPr>
      <w:r w:rsidRPr="0033406E">
        <w:rPr>
          <w:rFonts w:ascii="Arial" w:hAnsi="Arial" w:cs="Arial"/>
          <w:b/>
          <w:bCs/>
          <w:color w:val="000000" w:themeColor="text1"/>
        </w:rPr>
        <w:t>Logistik und Technik auf höchstem Niveau</w:t>
      </w:r>
    </w:p>
    <w:p w14:paraId="4B28F233" w14:textId="77777777" w:rsidR="000234C4" w:rsidRPr="0033406E" w:rsidRDefault="000234C4" w:rsidP="0033406E">
      <w:pPr>
        <w:spacing w:line="276" w:lineRule="auto"/>
        <w:rPr>
          <w:rFonts w:ascii="Arial" w:hAnsi="Arial" w:cs="Arial"/>
          <w:color w:val="000000" w:themeColor="text1"/>
        </w:rPr>
      </w:pPr>
    </w:p>
    <w:p w14:paraId="7CE07720" w14:textId="0261AC0E" w:rsidR="000234C4" w:rsidRPr="0033406E" w:rsidRDefault="000D2D1A" w:rsidP="0033406E">
      <w:pPr>
        <w:spacing w:line="276" w:lineRule="auto"/>
        <w:rPr>
          <w:rFonts w:ascii="Arial" w:hAnsi="Arial" w:cs="Arial"/>
          <w:color w:val="000000" w:themeColor="text1"/>
        </w:rPr>
      </w:pPr>
      <w:r w:rsidRPr="00977299">
        <w:rPr>
          <w:rFonts w:ascii="Arial" w:hAnsi="Arial" w:cs="Arial"/>
          <w:color w:val="000000" w:themeColor="text1"/>
        </w:rPr>
        <w:t>Die Umsetzung dieses Hybridprojekts war eine logistische und technische Meisterleistung.</w:t>
      </w:r>
      <w:r w:rsidR="00BB0840" w:rsidRPr="00977299">
        <w:rPr>
          <w:rFonts w:ascii="Arial" w:hAnsi="Arial" w:cs="Arial"/>
          <w:color w:val="000000" w:themeColor="text1"/>
        </w:rPr>
        <w:t xml:space="preserve"> Als Generalunternehmer für die Errichtung des Solarparks verantwortlich: </w:t>
      </w:r>
      <w:r w:rsidR="003768F1" w:rsidRPr="00774FD8">
        <w:rPr>
          <w:rFonts w:ascii="Arial" w:hAnsi="Arial" w:cs="Arial"/>
        </w:rPr>
        <w:t>GOLDBECK SOLAR</w:t>
      </w:r>
      <w:r w:rsidR="00BB0840" w:rsidRPr="00977299">
        <w:rPr>
          <w:rFonts w:ascii="Arial" w:hAnsi="Arial" w:cs="Arial"/>
          <w:color w:val="000000" w:themeColor="text1"/>
        </w:rPr>
        <w:t xml:space="preserve">, ein weltweit erfahrener </w:t>
      </w:r>
      <w:r w:rsidR="003768F1" w:rsidRPr="00774FD8">
        <w:rPr>
          <w:rFonts w:ascii="Arial" w:hAnsi="Arial" w:cs="Arial"/>
          <w:color w:val="000000" w:themeColor="text1"/>
        </w:rPr>
        <w:t>EPC-</w:t>
      </w:r>
      <w:r w:rsidR="00BB0840" w:rsidRPr="00977299">
        <w:rPr>
          <w:rFonts w:ascii="Arial" w:hAnsi="Arial" w:cs="Arial"/>
          <w:color w:val="000000" w:themeColor="text1"/>
        </w:rPr>
        <w:t xml:space="preserve">Spezialist </w:t>
      </w:r>
      <w:r w:rsidR="003768F1" w:rsidRPr="00977299">
        <w:rPr>
          <w:rFonts w:ascii="Arial" w:hAnsi="Arial" w:cs="Arial"/>
          <w:color w:val="000000" w:themeColor="text1"/>
        </w:rPr>
        <w:t>(</w:t>
      </w:r>
      <w:r w:rsidR="003768F1" w:rsidRPr="00774FD8">
        <w:rPr>
          <w:rFonts w:ascii="Arial" w:hAnsi="Arial" w:cs="Arial"/>
          <w:color w:val="000000" w:themeColor="text1"/>
        </w:rPr>
        <w:t xml:space="preserve">Engineering, </w:t>
      </w:r>
      <w:proofErr w:type="spellStart"/>
      <w:r w:rsidR="003768F1" w:rsidRPr="00774FD8">
        <w:rPr>
          <w:rFonts w:ascii="Arial" w:hAnsi="Arial" w:cs="Arial"/>
          <w:color w:val="000000" w:themeColor="text1"/>
        </w:rPr>
        <w:t>Procurement</w:t>
      </w:r>
      <w:proofErr w:type="spellEnd"/>
      <w:r w:rsidR="003768F1" w:rsidRPr="00774FD8">
        <w:rPr>
          <w:rFonts w:ascii="Arial" w:hAnsi="Arial" w:cs="Arial"/>
          <w:color w:val="000000" w:themeColor="text1"/>
        </w:rPr>
        <w:t xml:space="preserve"> and Construction = Planung, Beschaffung, Konstruktion)</w:t>
      </w:r>
      <w:r w:rsidR="003768F1" w:rsidRPr="00977299">
        <w:rPr>
          <w:rFonts w:ascii="Arial" w:hAnsi="Arial" w:cs="Arial"/>
          <w:color w:val="000000" w:themeColor="text1"/>
        </w:rPr>
        <w:t xml:space="preserve"> </w:t>
      </w:r>
      <w:r w:rsidR="00BB0840" w:rsidRPr="00977299">
        <w:rPr>
          <w:rFonts w:ascii="Arial" w:hAnsi="Arial" w:cs="Arial"/>
          <w:color w:val="000000" w:themeColor="text1"/>
        </w:rPr>
        <w:t>für Photovoltaikanlagen mit Sitz in Hirschberg a. d. Bergstraße (Deutschland).</w:t>
      </w:r>
      <w:r w:rsidR="00532778" w:rsidRPr="00977299">
        <w:rPr>
          <w:rFonts w:ascii="Arial" w:hAnsi="Arial" w:cs="Arial"/>
          <w:color w:val="000000" w:themeColor="text1"/>
        </w:rPr>
        <w:t xml:space="preserve"> </w:t>
      </w:r>
      <w:r w:rsidR="006C1D94" w:rsidRPr="00977299">
        <w:rPr>
          <w:rFonts w:ascii="Arial" w:hAnsi="Arial" w:cs="Arial"/>
          <w:color w:val="000000" w:themeColor="text1"/>
        </w:rPr>
        <w:t xml:space="preserve">Ein solcher Spezialist war hier gefragt, </w:t>
      </w:r>
      <w:r w:rsidR="00532778" w:rsidRPr="00977299">
        <w:rPr>
          <w:rFonts w:ascii="Arial" w:hAnsi="Arial" w:cs="Arial"/>
          <w:color w:val="000000" w:themeColor="text1"/>
        </w:rPr>
        <w:t>denn i</w:t>
      </w:r>
      <w:r w:rsidR="00BB0840" w:rsidRPr="00977299">
        <w:rPr>
          <w:rFonts w:ascii="Arial" w:hAnsi="Arial" w:cs="Arial"/>
          <w:color w:val="000000" w:themeColor="text1"/>
        </w:rPr>
        <w:t xml:space="preserve">n dieser Höhenlage treffen </w:t>
      </w:r>
      <w:r w:rsidR="00261F7A" w:rsidRPr="00977299">
        <w:rPr>
          <w:rFonts w:ascii="Arial" w:hAnsi="Arial" w:cs="Arial"/>
          <w:color w:val="000000" w:themeColor="text1"/>
        </w:rPr>
        <w:t xml:space="preserve">Vorteile wie eine </w:t>
      </w:r>
      <w:r w:rsidR="00BB0840" w:rsidRPr="00977299">
        <w:rPr>
          <w:rFonts w:ascii="Arial" w:hAnsi="Arial" w:cs="Arial"/>
          <w:color w:val="000000" w:themeColor="text1"/>
        </w:rPr>
        <w:t>intensive Sonneneinstrahlung</w:t>
      </w:r>
      <w:r w:rsidR="00261F7A" w:rsidRPr="0033406E">
        <w:rPr>
          <w:rFonts w:ascii="Arial" w:hAnsi="Arial" w:cs="Arial"/>
          <w:color w:val="000000" w:themeColor="text1"/>
        </w:rPr>
        <w:t xml:space="preserve">, kühlere Temperaturen </w:t>
      </w:r>
      <w:r w:rsidR="00BB0840" w:rsidRPr="0033406E">
        <w:rPr>
          <w:rFonts w:ascii="Arial" w:hAnsi="Arial" w:cs="Arial"/>
          <w:color w:val="000000" w:themeColor="text1"/>
        </w:rPr>
        <w:t>und beständige Winde auf extreme Herausforderungen. Die Zufahrtsstraße ist nur von April bis Oktober befahrbar, im Winter sind Transporte nur mit Spezialfahrzeugen</w:t>
      </w:r>
      <w:r w:rsidR="00CB2412" w:rsidRPr="0033406E">
        <w:rPr>
          <w:rFonts w:ascii="Arial" w:hAnsi="Arial" w:cs="Arial"/>
          <w:color w:val="000000" w:themeColor="text1"/>
        </w:rPr>
        <w:t>, über das Skigebiet Lachtal/</w:t>
      </w:r>
      <w:proofErr w:type="spellStart"/>
      <w:r w:rsidR="00CB2412" w:rsidRPr="0033406E">
        <w:rPr>
          <w:rFonts w:ascii="Arial" w:hAnsi="Arial" w:cs="Arial"/>
          <w:color w:val="000000" w:themeColor="text1"/>
        </w:rPr>
        <w:t>Rossalpe</w:t>
      </w:r>
      <w:proofErr w:type="spellEnd"/>
      <w:r w:rsidR="00BB0840" w:rsidRPr="0033406E">
        <w:rPr>
          <w:rFonts w:ascii="Arial" w:hAnsi="Arial" w:cs="Arial"/>
          <w:color w:val="000000" w:themeColor="text1"/>
        </w:rPr>
        <w:t xml:space="preserve"> oder per Hubschrauber möglich. Eine präzise Planung und die Verwendung zuverlässiger Materialien waren daher beim Bau der Anlage entscheidend.</w:t>
      </w:r>
    </w:p>
    <w:p w14:paraId="4A46F658" w14:textId="77777777" w:rsidR="000234C4" w:rsidRPr="0033406E" w:rsidRDefault="000234C4" w:rsidP="0033406E">
      <w:pPr>
        <w:spacing w:line="276" w:lineRule="auto"/>
        <w:rPr>
          <w:rFonts w:ascii="Arial" w:hAnsi="Arial" w:cs="Arial"/>
          <w:color w:val="000000" w:themeColor="text1"/>
        </w:rPr>
      </w:pPr>
    </w:p>
    <w:p w14:paraId="13DE4637" w14:textId="77777777" w:rsidR="00532778" w:rsidRPr="0033406E" w:rsidRDefault="00532778" w:rsidP="0033406E">
      <w:pPr>
        <w:spacing w:line="276" w:lineRule="auto"/>
        <w:rPr>
          <w:rFonts w:ascii="Arial" w:hAnsi="Arial" w:cs="Arial"/>
          <w:b/>
          <w:bCs/>
          <w:color w:val="000000" w:themeColor="text1"/>
        </w:rPr>
      </w:pPr>
      <w:r w:rsidRPr="0033406E">
        <w:rPr>
          <w:rFonts w:ascii="Arial" w:hAnsi="Arial" w:cs="Arial"/>
          <w:b/>
          <w:bCs/>
          <w:color w:val="000000" w:themeColor="text1"/>
        </w:rPr>
        <w:t>Die Herausforderung: Kabelschutz unter Extrembedingungen</w:t>
      </w:r>
    </w:p>
    <w:p w14:paraId="0251B6CB" w14:textId="77777777" w:rsidR="00532778" w:rsidRPr="0033406E" w:rsidRDefault="00532778" w:rsidP="0033406E">
      <w:pPr>
        <w:spacing w:line="276" w:lineRule="auto"/>
        <w:rPr>
          <w:rFonts w:ascii="Arial" w:hAnsi="Arial" w:cs="Arial"/>
          <w:color w:val="000000" w:themeColor="text1"/>
        </w:rPr>
      </w:pPr>
    </w:p>
    <w:p w14:paraId="1F656137" w14:textId="5F177F60" w:rsidR="000234C4" w:rsidRPr="00977299" w:rsidRDefault="003D146B" w:rsidP="0033406E">
      <w:pPr>
        <w:spacing w:line="276" w:lineRule="auto"/>
        <w:rPr>
          <w:rFonts w:ascii="Arial" w:hAnsi="Arial" w:cs="Arial"/>
          <w:color w:val="000000" w:themeColor="text1"/>
        </w:rPr>
      </w:pPr>
      <w:r w:rsidRPr="0033406E">
        <w:rPr>
          <w:rFonts w:ascii="Arial" w:hAnsi="Arial" w:cs="Arial"/>
          <w:color w:val="000000" w:themeColor="text1"/>
        </w:rPr>
        <w:t>Im Hinblick auf die benötigten zuverlässigen Materialien kam der elektrischen Infrastruktur eine besondere Rolle zu:</w:t>
      </w:r>
      <w:r w:rsidR="004E7C14" w:rsidRPr="0033406E">
        <w:rPr>
          <w:rFonts w:ascii="Arial" w:hAnsi="Arial" w:cs="Arial"/>
          <w:color w:val="000000" w:themeColor="text1"/>
        </w:rPr>
        <w:t xml:space="preserve"> Die Verkabelung der Solarmodule muss dauerhaft vor extremen Witterungsbedingungen, starken Temperaturschwankungen, intensiver UV-Strahlung und Nagetierverbiss geschützt werden. </w:t>
      </w:r>
      <w:r w:rsidR="006B1965" w:rsidRPr="0033406E">
        <w:rPr>
          <w:rFonts w:ascii="Arial" w:hAnsi="Arial" w:cs="Arial"/>
          <w:color w:val="000000" w:themeColor="text1"/>
        </w:rPr>
        <w:t xml:space="preserve">Denn eine Beschädigung der Kabel würde zum einen den sicheren Betrieb der Anlage gefährden und zum anderen hohe Reparaturkosten mit sich </w:t>
      </w:r>
      <w:r w:rsidR="006B1965" w:rsidRPr="0033406E">
        <w:rPr>
          <w:rFonts w:ascii="Arial" w:hAnsi="Arial" w:cs="Arial"/>
          <w:color w:val="000000" w:themeColor="text1"/>
        </w:rPr>
        <w:lastRenderedPageBreak/>
        <w:t>bringen</w:t>
      </w:r>
      <w:r w:rsidR="006B1965" w:rsidRPr="00977299">
        <w:rPr>
          <w:rFonts w:ascii="Arial" w:hAnsi="Arial" w:cs="Arial"/>
          <w:color w:val="000000" w:themeColor="text1"/>
        </w:rPr>
        <w:t>.</w:t>
      </w:r>
      <w:r w:rsidR="00140E1D" w:rsidRPr="00977299">
        <w:rPr>
          <w:rFonts w:ascii="Arial" w:hAnsi="Arial" w:cs="Arial"/>
          <w:color w:val="000000" w:themeColor="text1"/>
        </w:rPr>
        <w:t xml:space="preserve"> </w:t>
      </w:r>
      <w:r w:rsidR="00140E1D" w:rsidRPr="00774FD8">
        <w:rPr>
          <w:rFonts w:ascii="Arial" w:hAnsi="Arial" w:cs="Arial"/>
          <w:color w:val="000000" w:themeColor="text1"/>
        </w:rPr>
        <w:t xml:space="preserve">Da das Gelände nicht eingezäunt ist, muss zusätzlich sichergestellt sein, dass Wanderer </w:t>
      </w:r>
      <w:r w:rsidR="0076356F" w:rsidRPr="00774FD8">
        <w:rPr>
          <w:rFonts w:ascii="Arial" w:hAnsi="Arial" w:cs="Arial"/>
          <w:color w:val="000000" w:themeColor="text1"/>
        </w:rPr>
        <w:t xml:space="preserve">und Besucher </w:t>
      </w:r>
      <w:r w:rsidR="00140E1D" w:rsidRPr="00774FD8">
        <w:rPr>
          <w:rFonts w:ascii="Arial" w:hAnsi="Arial" w:cs="Arial"/>
          <w:color w:val="000000" w:themeColor="text1"/>
        </w:rPr>
        <w:t xml:space="preserve">nicht </w:t>
      </w:r>
      <w:r w:rsidR="007C1BC7" w:rsidRPr="00774FD8">
        <w:rPr>
          <w:rFonts w:ascii="Arial" w:hAnsi="Arial" w:cs="Arial"/>
          <w:color w:val="000000" w:themeColor="text1"/>
        </w:rPr>
        <w:t xml:space="preserve">unbeabsichtigt </w:t>
      </w:r>
      <w:r w:rsidR="00140E1D" w:rsidRPr="00774FD8">
        <w:rPr>
          <w:rFonts w:ascii="Arial" w:hAnsi="Arial" w:cs="Arial"/>
          <w:color w:val="000000" w:themeColor="text1"/>
        </w:rPr>
        <w:t>mit den Kabeln in Berührung kommen</w:t>
      </w:r>
      <w:r w:rsidR="007C1BC7" w:rsidRPr="00774FD8">
        <w:rPr>
          <w:rFonts w:ascii="Arial" w:hAnsi="Arial" w:cs="Arial"/>
          <w:color w:val="000000" w:themeColor="text1"/>
        </w:rPr>
        <w:t>.</w:t>
      </w:r>
      <w:r w:rsidR="00140E1D" w:rsidRPr="00977299">
        <w:rPr>
          <w:rFonts w:ascii="Arial" w:hAnsi="Arial" w:cs="Arial"/>
          <w:color w:val="000000" w:themeColor="text1"/>
        </w:rPr>
        <w:t xml:space="preserve"> </w:t>
      </w:r>
    </w:p>
    <w:p w14:paraId="0F4F4D41" w14:textId="77777777" w:rsidR="000234C4" w:rsidRPr="00977299" w:rsidRDefault="000234C4" w:rsidP="0033406E">
      <w:pPr>
        <w:spacing w:line="276" w:lineRule="auto"/>
        <w:rPr>
          <w:rFonts w:ascii="Arial" w:hAnsi="Arial" w:cs="Arial"/>
          <w:color w:val="000000" w:themeColor="text1"/>
        </w:rPr>
      </w:pPr>
    </w:p>
    <w:p w14:paraId="210413E0" w14:textId="2C54B5E2" w:rsidR="000234C4" w:rsidRPr="0033406E" w:rsidRDefault="000234C4" w:rsidP="0033406E">
      <w:pPr>
        <w:spacing w:line="276" w:lineRule="auto"/>
        <w:rPr>
          <w:rFonts w:ascii="Arial" w:hAnsi="Arial" w:cs="Arial"/>
          <w:color w:val="000000" w:themeColor="text1"/>
        </w:rPr>
      </w:pPr>
      <w:bookmarkStart w:id="1" w:name="_Hlk211950171"/>
      <w:r w:rsidRPr="00977299">
        <w:rPr>
          <w:rFonts w:ascii="Arial" w:hAnsi="Arial" w:cs="Arial"/>
          <w:color w:val="000000" w:themeColor="text1"/>
        </w:rPr>
        <w:t xml:space="preserve">Besondere Anforderungen ergaben sich auch bei der Installation. Da Solarmodule oft mit vorkonfektionierten Steckern – etwa MC4 – geliefert werden, wäre die Verlegung in herkömmlichen, nicht teilbaren Schutzrohren kaum möglich gewesen. </w:t>
      </w:r>
      <w:r w:rsidR="003768F1" w:rsidRPr="00774FD8">
        <w:rPr>
          <w:rFonts w:ascii="Arial" w:hAnsi="Arial" w:cs="Arial"/>
        </w:rPr>
        <w:t>GOLDBECK SOLAR</w:t>
      </w:r>
      <w:r w:rsidR="003768F1" w:rsidRPr="00977299">
        <w:rPr>
          <w:rFonts w:ascii="Arial" w:hAnsi="Arial" w:cs="Arial"/>
        </w:rPr>
        <w:t xml:space="preserve"> </w:t>
      </w:r>
      <w:r w:rsidR="003D539B" w:rsidRPr="00977299">
        <w:rPr>
          <w:rFonts w:ascii="Arial" w:hAnsi="Arial" w:cs="Arial"/>
          <w:color w:val="000000" w:themeColor="text1"/>
        </w:rPr>
        <w:t>benötigte deshalb eine qualitativ hochwertige Lösung, die eine schnelle, flexible und sichere</w:t>
      </w:r>
      <w:r w:rsidR="003D539B" w:rsidRPr="0033406E">
        <w:rPr>
          <w:rFonts w:ascii="Arial" w:hAnsi="Arial" w:cs="Arial"/>
          <w:color w:val="000000" w:themeColor="text1"/>
        </w:rPr>
        <w:t xml:space="preserve"> nachträgliche Montage zulässt. Ausschlaggebend für die Entscheidung waren zudem die zuverlässige Lieferfähigkeit des Herstellers und dessen kurze Lieferzeiten, da diese für die termingerechte Umsetzung des Projekts von entscheidender Bedeutung waren.</w:t>
      </w:r>
      <w:bookmarkEnd w:id="1"/>
    </w:p>
    <w:p w14:paraId="0C378310" w14:textId="77777777" w:rsidR="003D539B" w:rsidRPr="0033406E" w:rsidRDefault="003D539B" w:rsidP="0033406E">
      <w:pPr>
        <w:spacing w:line="276" w:lineRule="auto"/>
        <w:rPr>
          <w:rFonts w:ascii="Arial" w:hAnsi="Arial" w:cs="Arial"/>
          <w:color w:val="000000" w:themeColor="text1"/>
        </w:rPr>
      </w:pPr>
    </w:p>
    <w:p w14:paraId="347B4DDF" w14:textId="62C48061" w:rsidR="000234C4" w:rsidRPr="0033406E" w:rsidRDefault="000234C4" w:rsidP="0033406E">
      <w:pPr>
        <w:spacing w:line="276" w:lineRule="auto"/>
        <w:rPr>
          <w:rFonts w:ascii="Arial" w:hAnsi="Arial" w:cs="Arial"/>
          <w:b/>
          <w:bCs/>
          <w:color w:val="000000" w:themeColor="text1"/>
        </w:rPr>
      </w:pPr>
      <w:r w:rsidRPr="0033406E">
        <w:rPr>
          <w:rFonts w:ascii="Arial" w:hAnsi="Arial" w:cs="Arial"/>
          <w:b/>
          <w:bCs/>
          <w:color w:val="000000" w:themeColor="text1"/>
        </w:rPr>
        <w:t xml:space="preserve">Die Lösung: </w:t>
      </w:r>
      <w:r w:rsidR="00350530" w:rsidRPr="0033406E">
        <w:rPr>
          <w:rFonts w:ascii="Arial" w:hAnsi="Arial" w:cs="Arial"/>
          <w:b/>
          <w:bCs/>
          <w:color w:val="000000" w:themeColor="text1"/>
        </w:rPr>
        <w:t>Co-flex – geschlitzte und wiederverschließbare Wellrohre von FRÄNKISCHE</w:t>
      </w:r>
    </w:p>
    <w:p w14:paraId="79672126" w14:textId="77777777" w:rsidR="000234C4" w:rsidRPr="0033406E" w:rsidRDefault="000234C4" w:rsidP="0033406E">
      <w:pPr>
        <w:spacing w:line="276" w:lineRule="auto"/>
        <w:rPr>
          <w:rFonts w:ascii="Arial" w:hAnsi="Arial" w:cs="Arial"/>
          <w:color w:val="000000" w:themeColor="text1"/>
        </w:rPr>
      </w:pPr>
    </w:p>
    <w:p w14:paraId="629FFF4A" w14:textId="19CBCABE" w:rsidR="00770881" w:rsidRPr="0033406E" w:rsidRDefault="000234C4" w:rsidP="0033406E">
      <w:pPr>
        <w:spacing w:line="276" w:lineRule="auto"/>
        <w:rPr>
          <w:rFonts w:ascii="Arial" w:hAnsi="Arial" w:cs="Arial"/>
          <w:color w:val="000000" w:themeColor="text1"/>
        </w:rPr>
      </w:pPr>
      <w:r w:rsidRPr="0033406E">
        <w:rPr>
          <w:rFonts w:ascii="Arial" w:hAnsi="Arial" w:cs="Arial"/>
          <w:color w:val="000000" w:themeColor="text1"/>
        </w:rPr>
        <w:t xml:space="preserve">Für den Tauernwindpark fiel die Wahl auf Kabelschutzlösungen von FRÄNKISCHE. </w:t>
      </w:r>
      <w:r w:rsidR="00532778" w:rsidRPr="0033406E">
        <w:rPr>
          <w:rFonts w:ascii="Arial" w:hAnsi="Arial" w:cs="Arial"/>
          <w:color w:val="000000" w:themeColor="text1"/>
        </w:rPr>
        <w:t>Verbaut wurden hier i</w:t>
      </w:r>
      <w:r w:rsidRPr="0033406E">
        <w:rPr>
          <w:rFonts w:ascii="Arial" w:hAnsi="Arial" w:cs="Arial"/>
          <w:color w:val="000000" w:themeColor="text1"/>
        </w:rPr>
        <w:t xml:space="preserve">nsgesamt </w:t>
      </w:r>
      <w:r w:rsidR="009F3E44" w:rsidRPr="0033406E">
        <w:rPr>
          <w:rFonts w:ascii="Arial" w:hAnsi="Arial" w:cs="Arial"/>
          <w:color w:val="000000" w:themeColor="text1"/>
        </w:rPr>
        <w:t xml:space="preserve">ganze </w:t>
      </w:r>
      <w:r w:rsidR="00261F7A" w:rsidRPr="0033406E">
        <w:rPr>
          <w:rFonts w:ascii="Arial" w:hAnsi="Arial" w:cs="Arial"/>
          <w:color w:val="000000" w:themeColor="text1"/>
        </w:rPr>
        <w:t>24.000</w:t>
      </w:r>
      <w:r w:rsidRPr="0033406E">
        <w:rPr>
          <w:rFonts w:ascii="Arial" w:hAnsi="Arial" w:cs="Arial"/>
          <w:color w:val="000000" w:themeColor="text1"/>
        </w:rPr>
        <w:t xml:space="preserve"> Meter de</w:t>
      </w:r>
      <w:r w:rsidR="003D539B" w:rsidRPr="0033406E">
        <w:rPr>
          <w:rFonts w:ascii="Arial" w:hAnsi="Arial" w:cs="Arial"/>
          <w:color w:val="000000" w:themeColor="text1"/>
        </w:rPr>
        <w:t>r</w:t>
      </w:r>
      <w:r w:rsidRPr="0033406E">
        <w:rPr>
          <w:rFonts w:ascii="Arial" w:hAnsi="Arial" w:cs="Arial"/>
          <w:color w:val="000000" w:themeColor="text1"/>
        </w:rPr>
        <w:t xml:space="preserve"> geschlitzten und wiederverschließbaren Kunststoffwellrohr</w:t>
      </w:r>
      <w:r w:rsidR="003D539B" w:rsidRPr="0033406E">
        <w:rPr>
          <w:rFonts w:ascii="Arial" w:hAnsi="Arial" w:cs="Arial"/>
          <w:color w:val="000000" w:themeColor="text1"/>
        </w:rPr>
        <w:t>e</w:t>
      </w:r>
      <w:r w:rsidRPr="0033406E">
        <w:rPr>
          <w:rFonts w:ascii="Arial" w:hAnsi="Arial" w:cs="Arial"/>
          <w:color w:val="000000" w:themeColor="text1"/>
        </w:rPr>
        <w:t xml:space="preserve"> Co-flex.</w:t>
      </w:r>
      <w:r w:rsidR="00583A53" w:rsidRPr="0033406E">
        <w:rPr>
          <w:rFonts w:ascii="Arial" w:hAnsi="Arial" w:cs="Arial"/>
          <w:color w:val="000000" w:themeColor="text1"/>
        </w:rPr>
        <w:t xml:space="preserve"> </w:t>
      </w:r>
      <w:r w:rsidRPr="0033406E">
        <w:rPr>
          <w:rFonts w:ascii="Arial" w:hAnsi="Arial" w:cs="Arial"/>
          <w:color w:val="000000" w:themeColor="text1"/>
        </w:rPr>
        <w:t xml:space="preserve">Die teilbare und wiederverschließbare Konstruktion </w:t>
      </w:r>
      <w:r w:rsidR="00E1104D" w:rsidRPr="0033406E">
        <w:rPr>
          <w:rFonts w:ascii="Arial" w:hAnsi="Arial" w:cs="Arial"/>
          <w:color w:val="000000" w:themeColor="text1"/>
        </w:rPr>
        <w:t xml:space="preserve">des Unternehmens aus dem unterfränkischen Königsberg </w:t>
      </w:r>
      <w:r w:rsidRPr="0033406E">
        <w:rPr>
          <w:rFonts w:ascii="Arial" w:hAnsi="Arial" w:cs="Arial"/>
          <w:color w:val="000000" w:themeColor="text1"/>
        </w:rPr>
        <w:t xml:space="preserve">ermöglicht es, die Rohre </w:t>
      </w:r>
      <w:r w:rsidR="00B940CE" w:rsidRPr="0033406E">
        <w:rPr>
          <w:rFonts w:ascii="Arial" w:hAnsi="Arial" w:cs="Arial"/>
          <w:color w:val="000000" w:themeColor="text1"/>
        </w:rPr>
        <w:t>werkzeuglos um bereits verlegte Kabel zu legen und wie einen Reißverschluss zu verschließen</w:t>
      </w:r>
      <w:r w:rsidRPr="0033406E">
        <w:rPr>
          <w:rFonts w:ascii="Arial" w:hAnsi="Arial" w:cs="Arial"/>
          <w:color w:val="000000" w:themeColor="text1"/>
        </w:rPr>
        <w:t xml:space="preserve">. Dies vereinfachte und beschleunigte die Installation erheblich, da ein Teil der Kabel bereits </w:t>
      </w:r>
      <w:r w:rsidR="00776070" w:rsidRPr="0033406E">
        <w:rPr>
          <w:rFonts w:ascii="Arial" w:hAnsi="Arial" w:cs="Arial"/>
          <w:color w:val="000000" w:themeColor="text1"/>
        </w:rPr>
        <w:t xml:space="preserve">verlegt </w:t>
      </w:r>
      <w:r w:rsidRPr="0033406E">
        <w:rPr>
          <w:rFonts w:ascii="Arial" w:hAnsi="Arial" w:cs="Arial"/>
          <w:color w:val="000000" w:themeColor="text1"/>
        </w:rPr>
        <w:t xml:space="preserve">war. </w:t>
      </w:r>
      <w:bookmarkStart w:id="2" w:name="_Hlk211951890"/>
      <w:r w:rsidR="00B940CE" w:rsidRPr="0033406E">
        <w:rPr>
          <w:rFonts w:ascii="Arial" w:hAnsi="Arial" w:cs="Arial"/>
          <w:color w:val="000000" w:themeColor="text1"/>
        </w:rPr>
        <w:t>Um auch bei kleinen Durchmessern eine einfache und schnelle Installation zu gewährleisten, steht ein spezielles Einzugswerkzeug zur Verfügung, das entscheidend zum leichten Öffnen dieser Rohre beiträgt</w:t>
      </w:r>
      <w:r w:rsidR="00583A53" w:rsidRPr="0033406E">
        <w:rPr>
          <w:rFonts w:ascii="Arial" w:hAnsi="Arial" w:cs="Arial"/>
          <w:color w:val="000000" w:themeColor="text1"/>
        </w:rPr>
        <w:t xml:space="preserve">. </w:t>
      </w:r>
      <w:r w:rsidR="005249BC" w:rsidRPr="0033406E">
        <w:rPr>
          <w:rFonts w:ascii="Arial" w:hAnsi="Arial" w:cs="Arial"/>
          <w:color w:val="000000" w:themeColor="text1"/>
        </w:rPr>
        <w:t xml:space="preserve">Die ebenfalls verfügbaren Co-flex-Schellen ermöglichen die Installation an nahezu beliebigen Orten. </w:t>
      </w:r>
      <w:r w:rsidR="00770881" w:rsidRPr="0033406E">
        <w:rPr>
          <w:rFonts w:ascii="Arial" w:hAnsi="Arial" w:cs="Arial"/>
          <w:color w:val="000000" w:themeColor="text1"/>
        </w:rPr>
        <w:t xml:space="preserve">Auch für Wartungs- und Reparaturarbeiten bietet das System klare Vorteile: Selbst nach Jahren lassen sich die Rohre problemlos öffnen, demontieren und </w:t>
      </w:r>
      <w:r w:rsidR="006C1D94" w:rsidRPr="0033406E">
        <w:rPr>
          <w:rFonts w:ascii="Arial" w:hAnsi="Arial" w:cs="Arial"/>
          <w:color w:val="000000" w:themeColor="text1"/>
        </w:rPr>
        <w:t>wiederverwenden</w:t>
      </w:r>
      <w:r w:rsidR="00770881" w:rsidRPr="0033406E">
        <w:rPr>
          <w:rFonts w:ascii="Arial" w:hAnsi="Arial" w:cs="Arial"/>
          <w:color w:val="000000" w:themeColor="text1"/>
        </w:rPr>
        <w:t>, da Teilbarkeit und Wiederverschließbarkeit langfristig erhalten bleiben.</w:t>
      </w:r>
      <w:bookmarkEnd w:id="2"/>
    </w:p>
    <w:p w14:paraId="5575F72A" w14:textId="77777777" w:rsidR="00770881" w:rsidRPr="0033406E" w:rsidRDefault="00770881" w:rsidP="0033406E">
      <w:pPr>
        <w:spacing w:line="276" w:lineRule="auto"/>
        <w:rPr>
          <w:rFonts w:ascii="Arial" w:hAnsi="Arial" w:cs="Arial"/>
          <w:color w:val="000000" w:themeColor="text1"/>
        </w:rPr>
      </w:pPr>
    </w:p>
    <w:p w14:paraId="29D686DD" w14:textId="5A7F0466" w:rsidR="000234C4" w:rsidRPr="0033406E" w:rsidRDefault="00CB2412" w:rsidP="0033406E">
      <w:pPr>
        <w:spacing w:line="276" w:lineRule="auto"/>
        <w:rPr>
          <w:rFonts w:ascii="Arial" w:hAnsi="Arial" w:cs="Arial"/>
          <w:color w:val="000000" w:themeColor="text1"/>
        </w:rPr>
      </w:pPr>
      <w:r w:rsidRPr="0033406E">
        <w:rPr>
          <w:rFonts w:ascii="Arial" w:hAnsi="Arial" w:cs="Arial"/>
          <w:color w:val="000000" w:themeColor="text1"/>
        </w:rPr>
        <w:t xml:space="preserve">Doch die Wellrohre bieten erheblich mehr als nur eine einfache Handhabung. </w:t>
      </w:r>
      <w:r w:rsidR="00D75170" w:rsidRPr="0033406E">
        <w:rPr>
          <w:rFonts w:ascii="Arial" w:hAnsi="Arial" w:cs="Arial"/>
          <w:color w:val="000000" w:themeColor="text1"/>
        </w:rPr>
        <w:t xml:space="preserve">Sie bestehen aus einem speziell modifizierten Polypropylen (PP-MOD-BS), sind temperaturbeständig von -40 °C bis +135 °C und widerstandsfähig gegen mechanische Belastungen sowie Nagetierverbiss. </w:t>
      </w:r>
    </w:p>
    <w:p w14:paraId="26008EC0" w14:textId="77777777" w:rsidR="000234C4" w:rsidRPr="0033406E" w:rsidRDefault="000234C4" w:rsidP="0033406E">
      <w:pPr>
        <w:spacing w:line="276" w:lineRule="auto"/>
        <w:rPr>
          <w:rFonts w:ascii="Arial" w:hAnsi="Arial" w:cs="Arial"/>
          <w:color w:val="000000" w:themeColor="text1"/>
        </w:rPr>
      </w:pPr>
    </w:p>
    <w:p w14:paraId="29AF3392" w14:textId="736378BE" w:rsidR="000234C4" w:rsidRPr="0033406E" w:rsidRDefault="00644125" w:rsidP="0033406E">
      <w:pPr>
        <w:spacing w:line="276" w:lineRule="auto"/>
        <w:rPr>
          <w:rFonts w:ascii="Arial" w:hAnsi="Arial" w:cs="Arial"/>
          <w:color w:val="000000" w:themeColor="text1"/>
        </w:rPr>
      </w:pPr>
      <w:r w:rsidRPr="0033406E">
        <w:rPr>
          <w:rFonts w:ascii="Arial" w:hAnsi="Arial" w:cs="Arial"/>
          <w:color w:val="000000" w:themeColor="text1"/>
        </w:rPr>
        <w:t>Uwe Steinmann</w:t>
      </w:r>
      <w:r w:rsidR="00E1104D" w:rsidRPr="0033406E">
        <w:rPr>
          <w:rFonts w:ascii="Arial" w:hAnsi="Arial" w:cs="Arial"/>
          <w:color w:val="000000" w:themeColor="text1"/>
        </w:rPr>
        <w:t xml:space="preserve"> </w:t>
      </w:r>
      <w:r w:rsidR="00776070" w:rsidRPr="00977299">
        <w:rPr>
          <w:rFonts w:ascii="Arial" w:hAnsi="Arial" w:cs="Arial"/>
          <w:color w:val="000000" w:themeColor="text1"/>
        </w:rPr>
        <w:t xml:space="preserve">von </w:t>
      </w:r>
      <w:r w:rsidR="003768F1" w:rsidRPr="00774FD8">
        <w:rPr>
          <w:rFonts w:ascii="Arial" w:hAnsi="Arial" w:cs="Arial"/>
        </w:rPr>
        <w:t>GOLDBECK SOLAR</w:t>
      </w:r>
      <w:r w:rsidR="003768F1" w:rsidRPr="00977299">
        <w:rPr>
          <w:rFonts w:ascii="Arial" w:hAnsi="Arial" w:cs="Arial"/>
        </w:rPr>
        <w:t xml:space="preserve"> </w:t>
      </w:r>
      <w:r w:rsidR="00413203" w:rsidRPr="00977299">
        <w:rPr>
          <w:rFonts w:ascii="Arial" w:hAnsi="Arial" w:cs="Arial"/>
          <w:color w:val="000000" w:themeColor="text1"/>
        </w:rPr>
        <w:t xml:space="preserve">betont: </w:t>
      </w:r>
      <w:r w:rsidR="00776070" w:rsidRPr="00977299">
        <w:rPr>
          <w:rFonts w:ascii="Arial" w:hAnsi="Arial" w:cs="Arial"/>
          <w:color w:val="000000" w:themeColor="text1"/>
        </w:rPr>
        <w:t xml:space="preserve">„Als Generalunternehmer tragen wir die volle Verantwortung für jedes einzelne Bauteil. Entsprechend legen wir größten Wert auf die Einhaltung von Spezifikationen und die Qualität der </w:t>
      </w:r>
      <w:r w:rsidR="00B00063" w:rsidRPr="00774FD8">
        <w:rPr>
          <w:rFonts w:ascii="Arial" w:hAnsi="Arial" w:cs="Arial"/>
          <w:color w:val="000000" w:themeColor="text1"/>
        </w:rPr>
        <w:t>verbauten</w:t>
      </w:r>
      <w:r w:rsidR="00B00063" w:rsidRPr="00977299">
        <w:rPr>
          <w:rFonts w:ascii="Arial" w:hAnsi="Arial" w:cs="Arial"/>
          <w:color w:val="000000" w:themeColor="text1"/>
        </w:rPr>
        <w:t xml:space="preserve"> </w:t>
      </w:r>
      <w:r w:rsidR="00776070" w:rsidRPr="00977299">
        <w:rPr>
          <w:rFonts w:ascii="Arial" w:hAnsi="Arial" w:cs="Arial"/>
          <w:color w:val="000000" w:themeColor="text1"/>
        </w:rPr>
        <w:t>Produkte. Daher wählen wir unsere Partner immer auch mit größter Sorgfalt aus. Und mit FRÄNKISCHE haben wir die absolut richtige Wahl getroffen</w:t>
      </w:r>
      <w:r w:rsidR="00776070" w:rsidRPr="00774FD8">
        <w:rPr>
          <w:rFonts w:ascii="Arial" w:hAnsi="Arial" w:cs="Arial"/>
          <w:color w:val="000000" w:themeColor="text1"/>
        </w:rPr>
        <w:t>.“</w:t>
      </w:r>
      <w:r w:rsidR="009F3E44" w:rsidRPr="0033406E">
        <w:rPr>
          <w:rFonts w:ascii="Arial" w:hAnsi="Arial" w:cs="Arial"/>
          <w:color w:val="000000" w:themeColor="text1"/>
        </w:rPr>
        <w:t xml:space="preserve"> </w:t>
      </w:r>
    </w:p>
    <w:p w14:paraId="415A1FB6" w14:textId="77777777" w:rsidR="000234C4" w:rsidRPr="0033406E" w:rsidRDefault="000234C4" w:rsidP="0033406E">
      <w:pPr>
        <w:spacing w:line="276" w:lineRule="auto"/>
        <w:rPr>
          <w:rFonts w:ascii="Arial" w:hAnsi="Arial" w:cs="Arial"/>
          <w:color w:val="000000" w:themeColor="text1"/>
        </w:rPr>
      </w:pPr>
    </w:p>
    <w:p w14:paraId="397F6162" w14:textId="5F43852C" w:rsidR="000234C4" w:rsidRPr="0033406E" w:rsidRDefault="009F3E44" w:rsidP="0033406E">
      <w:pPr>
        <w:spacing w:line="276" w:lineRule="auto"/>
        <w:rPr>
          <w:rFonts w:ascii="Arial" w:hAnsi="Arial" w:cs="Arial"/>
          <w:b/>
          <w:bCs/>
          <w:color w:val="000000" w:themeColor="text1"/>
        </w:rPr>
      </w:pPr>
      <w:r w:rsidRPr="0033406E">
        <w:rPr>
          <w:rFonts w:ascii="Arial" w:hAnsi="Arial" w:cs="Arial"/>
          <w:b/>
          <w:bCs/>
          <w:color w:val="000000" w:themeColor="text1"/>
        </w:rPr>
        <w:t xml:space="preserve">Das </w:t>
      </w:r>
      <w:r w:rsidR="000234C4" w:rsidRPr="0033406E">
        <w:rPr>
          <w:rFonts w:ascii="Arial" w:hAnsi="Arial" w:cs="Arial"/>
          <w:b/>
          <w:bCs/>
          <w:color w:val="000000" w:themeColor="text1"/>
        </w:rPr>
        <w:t>Ergebnis: Nachhaltige Sicherheit und Effizienz</w:t>
      </w:r>
    </w:p>
    <w:p w14:paraId="66C7C564" w14:textId="77777777" w:rsidR="000234C4" w:rsidRPr="0033406E" w:rsidRDefault="000234C4" w:rsidP="0033406E">
      <w:pPr>
        <w:spacing w:line="276" w:lineRule="auto"/>
        <w:rPr>
          <w:rFonts w:ascii="Arial" w:hAnsi="Arial" w:cs="Arial"/>
          <w:color w:val="000000" w:themeColor="text1"/>
        </w:rPr>
      </w:pPr>
    </w:p>
    <w:p w14:paraId="41A5FE21" w14:textId="680C95EE" w:rsidR="000234C4" w:rsidRPr="0033406E" w:rsidRDefault="000234C4" w:rsidP="0033406E">
      <w:pPr>
        <w:spacing w:line="276" w:lineRule="auto"/>
        <w:rPr>
          <w:rFonts w:ascii="Arial" w:hAnsi="Arial" w:cs="Arial"/>
          <w:color w:val="000000" w:themeColor="text1"/>
        </w:rPr>
      </w:pPr>
      <w:r w:rsidRPr="0033406E">
        <w:rPr>
          <w:rFonts w:ascii="Arial" w:hAnsi="Arial" w:cs="Arial"/>
          <w:color w:val="000000" w:themeColor="text1"/>
        </w:rPr>
        <w:t>Auf den ersten Blick unscheinbar, leisten Kabelschutzrohre im Tauernwindpark einen entscheidenden Beitrag: Sie sichern die elektrische Infrastruktur und damit die langfristige Verfügbarkeit</w:t>
      </w:r>
      <w:r w:rsidR="009F3E44" w:rsidRPr="0033406E">
        <w:rPr>
          <w:rFonts w:ascii="Arial" w:hAnsi="Arial" w:cs="Arial"/>
          <w:color w:val="000000" w:themeColor="text1"/>
        </w:rPr>
        <w:t xml:space="preserve">, Betriebssicherheit </w:t>
      </w:r>
      <w:r w:rsidRPr="0033406E">
        <w:rPr>
          <w:rFonts w:ascii="Arial" w:hAnsi="Arial" w:cs="Arial"/>
          <w:color w:val="000000" w:themeColor="text1"/>
        </w:rPr>
        <w:t xml:space="preserve">und Effizienz der Anlage. </w:t>
      </w:r>
      <w:r w:rsidR="00644125" w:rsidRPr="00BD5144">
        <w:rPr>
          <w:rFonts w:ascii="Arial" w:hAnsi="Arial" w:cs="Arial"/>
          <w:color w:val="000000" w:themeColor="text1"/>
        </w:rPr>
        <w:t>Reinhard Füllerer</w:t>
      </w:r>
      <w:r w:rsidR="00977299" w:rsidRPr="00BD5144">
        <w:rPr>
          <w:rFonts w:ascii="Arial" w:hAnsi="Arial" w:cs="Arial"/>
          <w:color w:val="000000" w:themeColor="text1"/>
        </w:rPr>
        <w:t>,</w:t>
      </w:r>
      <w:r w:rsidR="009F3E44" w:rsidRPr="00BD5144">
        <w:rPr>
          <w:rFonts w:ascii="Arial" w:hAnsi="Arial" w:cs="Arial"/>
          <w:color w:val="000000" w:themeColor="text1"/>
        </w:rPr>
        <w:t xml:space="preserve"> </w:t>
      </w:r>
      <w:r w:rsidR="00C778B9" w:rsidRPr="00BD5144">
        <w:rPr>
          <w:rFonts w:ascii="Arial" w:hAnsi="Arial" w:cs="Arial"/>
          <w:color w:val="000000" w:themeColor="text1"/>
        </w:rPr>
        <w:t>Bauleiter</w:t>
      </w:r>
      <w:r w:rsidR="00AC4ADC" w:rsidRPr="00BD5144">
        <w:rPr>
          <w:rFonts w:ascii="Arial" w:hAnsi="Arial" w:cs="Arial"/>
          <w:color w:val="000000" w:themeColor="text1"/>
        </w:rPr>
        <w:t xml:space="preserve"> für das Projekt </w:t>
      </w:r>
      <w:r w:rsidR="009F3E44" w:rsidRPr="00BD5144">
        <w:rPr>
          <w:rFonts w:ascii="Arial" w:hAnsi="Arial" w:cs="Arial"/>
          <w:color w:val="000000" w:themeColor="text1"/>
        </w:rPr>
        <w:t>vo</w:t>
      </w:r>
      <w:r w:rsidR="001E25D7" w:rsidRPr="00BD5144">
        <w:rPr>
          <w:rFonts w:ascii="Arial" w:hAnsi="Arial" w:cs="Arial"/>
          <w:color w:val="000000" w:themeColor="text1"/>
        </w:rPr>
        <w:t>n</w:t>
      </w:r>
      <w:r w:rsidR="009F3E44" w:rsidRPr="00BD5144">
        <w:rPr>
          <w:rFonts w:ascii="Arial" w:hAnsi="Arial" w:cs="Arial"/>
          <w:color w:val="000000" w:themeColor="text1"/>
        </w:rPr>
        <w:t xml:space="preserve"> </w:t>
      </w:r>
      <w:r w:rsidRPr="00BD5144">
        <w:rPr>
          <w:rFonts w:ascii="Arial" w:hAnsi="Arial" w:cs="Arial"/>
          <w:color w:val="000000" w:themeColor="text1"/>
        </w:rPr>
        <w:t>Betreiber ImWind</w:t>
      </w:r>
      <w:r w:rsidR="009F3E44" w:rsidRPr="00BD5144">
        <w:rPr>
          <w:rFonts w:ascii="Arial" w:hAnsi="Arial" w:cs="Arial"/>
          <w:color w:val="000000" w:themeColor="text1"/>
        </w:rPr>
        <w:t>,</w:t>
      </w:r>
      <w:r w:rsidRPr="00BD5144">
        <w:rPr>
          <w:rFonts w:ascii="Arial" w:hAnsi="Arial" w:cs="Arial"/>
          <w:color w:val="000000" w:themeColor="text1"/>
        </w:rPr>
        <w:t xml:space="preserve"> </w:t>
      </w:r>
      <w:r w:rsidR="00B92A2C" w:rsidRPr="00BD5144">
        <w:rPr>
          <w:rFonts w:ascii="Arial" w:hAnsi="Arial" w:cs="Arial"/>
          <w:color w:val="000000" w:themeColor="text1"/>
        </w:rPr>
        <w:t>bekräftigt diese Einschätzung</w:t>
      </w:r>
      <w:r w:rsidRPr="00BD5144">
        <w:rPr>
          <w:rFonts w:ascii="Arial" w:hAnsi="Arial" w:cs="Arial"/>
          <w:color w:val="000000" w:themeColor="text1"/>
        </w:rPr>
        <w:t>:</w:t>
      </w:r>
      <w:r w:rsidR="00CB2412" w:rsidRPr="00BD5144">
        <w:rPr>
          <w:rFonts w:ascii="Arial" w:hAnsi="Arial" w:cs="Arial"/>
          <w:color w:val="000000" w:themeColor="text1"/>
        </w:rPr>
        <w:t xml:space="preserve"> </w:t>
      </w:r>
      <w:r w:rsidRPr="00BD5144">
        <w:rPr>
          <w:rFonts w:ascii="Arial" w:hAnsi="Arial" w:cs="Arial"/>
          <w:color w:val="000000" w:themeColor="text1"/>
        </w:rPr>
        <w:t>„</w:t>
      </w:r>
      <w:r w:rsidR="00053E4B" w:rsidRPr="00BD5144">
        <w:rPr>
          <w:rFonts w:ascii="Arial" w:hAnsi="Arial" w:cs="Arial"/>
          <w:color w:val="000000" w:themeColor="text1"/>
        </w:rPr>
        <w:t>Der Schutz der Kabel ist an diesem Standort von immenser Bedeutung, da Reparature</w:t>
      </w:r>
      <w:r w:rsidR="00053E4B" w:rsidRPr="0033406E">
        <w:rPr>
          <w:rFonts w:ascii="Arial" w:hAnsi="Arial" w:cs="Arial"/>
          <w:color w:val="000000" w:themeColor="text1"/>
        </w:rPr>
        <w:t xml:space="preserve">n oder Schadensbehebungen </w:t>
      </w:r>
      <w:r w:rsidR="00B92A2C" w:rsidRPr="0033406E">
        <w:rPr>
          <w:rFonts w:ascii="Arial" w:hAnsi="Arial" w:cs="Arial"/>
          <w:color w:val="000000" w:themeColor="text1"/>
        </w:rPr>
        <w:t xml:space="preserve">in </w:t>
      </w:r>
      <w:r w:rsidR="00DE3431" w:rsidRPr="0033406E">
        <w:rPr>
          <w:rFonts w:ascii="Arial" w:hAnsi="Arial" w:cs="Arial"/>
          <w:color w:val="000000" w:themeColor="text1"/>
        </w:rPr>
        <w:t xml:space="preserve">alpiner </w:t>
      </w:r>
      <w:r w:rsidR="00B92A2C" w:rsidRPr="0033406E">
        <w:rPr>
          <w:rFonts w:ascii="Arial" w:hAnsi="Arial" w:cs="Arial"/>
          <w:color w:val="000000" w:themeColor="text1"/>
        </w:rPr>
        <w:t xml:space="preserve">Höhe </w:t>
      </w:r>
      <w:r w:rsidR="00053E4B" w:rsidRPr="0033406E">
        <w:rPr>
          <w:rFonts w:ascii="Arial" w:hAnsi="Arial" w:cs="Arial"/>
          <w:color w:val="000000" w:themeColor="text1"/>
        </w:rPr>
        <w:t>immer schwierig sind. Zudem ist die Anlage auf Jahrzehnte ausgelegt und wir müssen uns auf unsere Partner auf allen Ebenen verlassen können.</w:t>
      </w:r>
      <w:r w:rsidRPr="0033406E">
        <w:rPr>
          <w:rFonts w:ascii="Arial" w:hAnsi="Arial" w:cs="Arial"/>
          <w:color w:val="000000" w:themeColor="text1"/>
        </w:rPr>
        <w:t>“</w:t>
      </w:r>
    </w:p>
    <w:p w14:paraId="181300F9" w14:textId="77777777" w:rsidR="000234C4" w:rsidRPr="0033406E" w:rsidRDefault="000234C4" w:rsidP="0033406E">
      <w:pPr>
        <w:spacing w:line="276" w:lineRule="auto"/>
        <w:rPr>
          <w:rFonts w:ascii="Arial" w:hAnsi="Arial" w:cs="Arial"/>
          <w:color w:val="000000" w:themeColor="text1"/>
        </w:rPr>
      </w:pPr>
    </w:p>
    <w:p w14:paraId="5B9F7B42" w14:textId="26ECDAF5" w:rsidR="00DE3431" w:rsidRPr="0033406E" w:rsidRDefault="00DE3431" w:rsidP="0033406E">
      <w:pPr>
        <w:spacing w:line="276" w:lineRule="auto"/>
        <w:rPr>
          <w:rFonts w:ascii="Arial" w:hAnsi="Arial" w:cs="Arial"/>
          <w:color w:val="000000" w:themeColor="text1"/>
        </w:rPr>
      </w:pPr>
      <w:r w:rsidRPr="0033406E">
        <w:rPr>
          <w:rFonts w:ascii="Arial" w:hAnsi="Arial" w:cs="Arial"/>
          <w:color w:val="000000" w:themeColor="text1"/>
        </w:rPr>
        <w:lastRenderedPageBreak/>
        <w:t xml:space="preserve">Die hybride Struktur des Tauernwindparks optimiert die Nutzung der Netzanschlüsse, da die Energieeinspeisung </w:t>
      </w:r>
      <w:r w:rsidRPr="004404AE">
        <w:rPr>
          <w:rFonts w:ascii="Arial" w:hAnsi="Arial" w:cs="Arial"/>
          <w:color w:val="000000" w:themeColor="text1"/>
        </w:rPr>
        <w:t>gleichmäßiger erfolgt. Der</w:t>
      </w:r>
      <w:r w:rsidRPr="0033406E">
        <w:rPr>
          <w:rFonts w:ascii="Arial" w:hAnsi="Arial" w:cs="Arial"/>
          <w:color w:val="000000" w:themeColor="text1"/>
        </w:rPr>
        <w:t xml:space="preserve"> Erfolg</w:t>
      </w:r>
      <w:r w:rsidR="006C1D94" w:rsidRPr="0033406E">
        <w:rPr>
          <w:rFonts w:ascii="Arial" w:hAnsi="Arial" w:cs="Arial"/>
          <w:color w:val="000000" w:themeColor="text1"/>
        </w:rPr>
        <w:t xml:space="preserve"> </w:t>
      </w:r>
      <w:r w:rsidR="00350530" w:rsidRPr="0033406E">
        <w:rPr>
          <w:rFonts w:ascii="Arial" w:hAnsi="Arial" w:cs="Arial"/>
          <w:color w:val="000000" w:themeColor="text1"/>
        </w:rPr>
        <w:t xml:space="preserve">in </w:t>
      </w:r>
      <w:r w:rsidR="006C1D94" w:rsidRPr="0033406E">
        <w:rPr>
          <w:rFonts w:ascii="Arial" w:hAnsi="Arial" w:cs="Arial"/>
          <w:color w:val="000000" w:themeColor="text1"/>
        </w:rPr>
        <w:t>alpiner Umgebung</w:t>
      </w:r>
      <w:r w:rsidRPr="0033406E">
        <w:rPr>
          <w:rFonts w:ascii="Arial" w:hAnsi="Arial" w:cs="Arial"/>
          <w:color w:val="000000" w:themeColor="text1"/>
        </w:rPr>
        <w:t xml:space="preserve"> </w:t>
      </w:r>
      <w:r w:rsidR="006C1D94" w:rsidRPr="0033406E">
        <w:rPr>
          <w:rFonts w:ascii="Arial" w:hAnsi="Arial" w:cs="Arial"/>
          <w:color w:val="000000" w:themeColor="text1"/>
        </w:rPr>
        <w:t>z</w:t>
      </w:r>
      <w:r w:rsidRPr="0033406E">
        <w:rPr>
          <w:rFonts w:ascii="Arial" w:hAnsi="Arial" w:cs="Arial"/>
          <w:color w:val="000000" w:themeColor="text1"/>
        </w:rPr>
        <w:t xml:space="preserve">eigt eindrucksvoll, wie Energiewendeprojekte auch unter extremen Bedingungen realisiert werden können </w:t>
      </w:r>
      <w:r w:rsidRPr="0033406E">
        <w:rPr>
          <w:rFonts w:ascii="Arial" w:hAnsi="Arial" w:cs="Arial"/>
        </w:rPr>
        <w:t xml:space="preserve">– </w:t>
      </w:r>
      <w:r w:rsidRPr="0033406E">
        <w:rPr>
          <w:rFonts w:ascii="Arial" w:hAnsi="Arial" w:cs="Arial"/>
          <w:color w:val="000000" w:themeColor="text1"/>
        </w:rPr>
        <w:t>und welche Rolle durchdachte Kabelschutzlösungen dabei spielen. Das gelungene Beispiel des Tauernwindparks belegt, dass Wind- und Solarkraft nicht nur im Flachland, sondern auch in alpinen Regionen funktionieren. Mit Blick auf die Energiewende wird die Kombination beider Technologien gerade in solchen Regionen künftig an Bedeutung gewinnen – und erprobte Kabelschutzlösungen werden einen wesentlichen Beitrag dazu leisten. Die Erfahrungen des Tauernwindparks zeigen, wie dieses Wissen auch andernorts genutzt werden kann.</w:t>
      </w:r>
    </w:p>
    <w:p w14:paraId="5A27BF59" w14:textId="77777777" w:rsidR="00B61622" w:rsidRPr="0033406E" w:rsidRDefault="00B61622" w:rsidP="0033406E">
      <w:pPr>
        <w:spacing w:line="276" w:lineRule="auto"/>
        <w:rPr>
          <w:rFonts w:ascii="Arial" w:hAnsi="Arial" w:cs="Arial"/>
          <w:color w:val="000000" w:themeColor="text1"/>
        </w:rPr>
      </w:pPr>
    </w:p>
    <w:p w14:paraId="7BA8D94C" w14:textId="77777777" w:rsidR="0033406E" w:rsidRDefault="0033406E" w:rsidP="0033406E">
      <w:pPr>
        <w:spacing w:line="276" w:lineRule="auto"/>
        <w:rPr>
          <w:rFonts w:ascii="Arial" w:hAnsi="Arial" w:cs="Arial"/>
          <w:color w:val="000000" w:themeColor="text1"/>
        </w:rPr>
      </w:pPr>
    </w:p>
    <w:p w14:paraId="78B5FB08" w14:textId="77777777" w:rsidR="0033406E" w:rsidRDefault="0033406E" w:rsidP="0033406E">
      <w:pPr>
        <w:spacing w:line="276" w:lineRule="auto"/>
        <w:rPr>
          <w:rFonts w:ascii="Arial" w:hAnsi="Arial" w:cs="Arial"/>
          <w:color w:val="000000" w:themeColor="text1"/>
        </w:rPr>
      </w:pPr>
    </w:p>
    <w:p w14:paraId="0273D4D3" w14:textId="77777777" w:rsidR="0033406E" w:rsidRDefault="0033406E" w:rsidP="0033406E">
      <w:pPr>
        <w:spacing w:line="276" w:lineRule="auto"/>
        <w:rPr>
          <w:rFonts w:ascii="Arial" w:hAnsi="Arial" w:cs="Arial"/>
          <w:color w:val="000000" w:themeColor="text1"/>
        </w:rPr>
      </w:pPr>
    </w:p>
    <w:p w14:paraId="5BA428B2" w14:textId="2F76E3FC" w:rsidR="004E6CA4" w:rsidRPr="0033406E" w:rsidRDefault="004E6CA4" w:rsidP="0033406E">
      <w:pPr>
        <w:spacing w:line="276" w:lineRule="auto"/>
        <w:rPr>
          <w:rFonts w:ascii="Arial" w:hAnsi="Arial" w:cs="Arial"/>
          <w:b/>
          <w:bCs/>
          <w:color w:val="000000" w:themeColor="text1"/>
        </w:rPr>
      </w:pPr>
      <w:r w:rsidRPr="0033406E">
        <w:rPr>
          <w:rFonts w:ascii="Arial" w:hAnsi="Arial" w:cs="Arial"/>
          <w:b/>
          <w:bCs/>
          <w:color w:val="000000" w:themeColor="text1"/>
        </w:rPr>
        <w:t>Die beteiligten Unternehmen</w:t>
      </w:r>
    </w:p>
    <w:p w14:paraId="622CE024" w14:textId="77777777" w:rsidR="004E6CA4" w:rsidRPr="0033406E" w:rsidRDefault="004E6CA4" w:rsidP="0033406E">
      <w:pPr>
        <w:spacing w:line="276" w:lineRule="auto"/>
        <w:rPr>
          <w:rFonts w:ascii="Arial" w:hAnsi="Arial" w:cs="Arial"/>
          <w:color w:val="000000" w:themeColor="text1"/>
        </w:rPr>
      </w:pPr>
    </w:p>
    <w:p w14:paraId="4C3C224E" w14:textId="7DF1B588" w:rsidR="004E6CA4" w:rsidRPr="0033406E" w:rsidRDefault="004E6CA4" w:rsidP="0033406E">
      <w:pPr>
        <w:spacing w:line="276" w:lineRule="auto"/>
        <w:rPr>
          <w:rFonts w:ascii="Arial" w:hAnsi="Arial" w:cs="Arial"/>
          <w:b/>
          <w:bCs/>
          <w:color w:val="000000" w:themeColor="text1"/>
          <w:sz w:val="18"/>
          <w:szCs w:val="18"/>
        </w:rPr>
      </w:pPr>
      <w:r w:rsidRPr="0033406E">
        <w:rPr>
          <w:rFonts w:ascii="Arial" w:hAnsi="Arial" w:cs="Arial"/>
          <w:b/>
          <w:bCs/>
          <w:color w:val="000000" w:themeColor="text1"/>
          <w:sz w:val="18"/>
          <w:szCs w:val="18"/>
        </w:rPr>
        <w:t>FRÄNKISCHE Rohrwerke</w:t>
      </w:r>
    </w:p>
    <w:p w14:paraId="39FCF02A" w14:textId="77777777" w:rsidR="004E6CA4" w:rsidRPr="0033406E" w:rsidRDefault="004E6CA4" w:rsidP="0033406E">
      <w:pPr>
        <w:spacing w:line="276" w:lineRule="auto"/>
        <w:rPr>
          <w:rFonts w:ascii="Arial" w:hAnsi="Arial" w:cs="Arial"/>
          <w:color w:val="000000" w:themeColor="text1"/>
        </w:rPr>
      </w:pPr>
    </w:p>
    <w:p w14:paraId="0015C737" w14:textId="1B244C07" w:rsidR="004E6CA4" w:rsidRPr="0033406E" w:rsidRDefault="004E6CA4" w:rsidP="0033406E">
      <w:pPr>
        <w:spacing w:line="276" w:lineRule="auto"/>
        <w:rPr>
          <w:rFonts w:ascii="Arial" w:hAnsi="Arial" w:cs="Arial"/>
          <w:color w:val="000000" w:themeColor="text1"/>
          <w:sz w:val="18"/>
          <w:szCs w:val="18"/>
        </w:rPr>
      </w:pPr>
      <w:r w:rsidRPr="0033406E">
        <w:rPr>
          <w:rFonts w:ascii="Arial" w:hAnsi="Arial" w:cs="Arial"/>
          <w:color w:val="000000" w:themeColor="text1"/>
          <w:sz w:val="18"/>
          <w:szCs w:val="18"/>
        </w:rPr>
        <w:t>Die FRÄNKISCHE Rohrwerke Gebr. Kirchner GmbH &amp; Co. KG ist eine hundertprozentige Tochtergesellschaft der FRÄNKISCHE Group SE und zählt zu den international führenden Anbietern von Rohr- und Schachtsystemen. Das 1906 gegründete Familienunternehmen mit Hauptsitz im unterfränkischen Königsberg hat sich auf die Entwicklung und Produktion hochwertiger Rohre, Zubehörteile und Systemkomponenten spezialisiert. Das vielfältige Portfolio umfasst Lösungen für Elektroinstallation, Drainage, Sanitär- und Heizungsinstallation, kontrollierte Wohnraumlüftung sowie Regenwassermanagement. Die Grundlage dafür sind drei maßgebliche Innovationen: das weltweit erste flexible Wellrohr aus Metall (1952), das erste endlos extrudierte flexible Elektroinstallationsrohr aus Kunststoff (1959) und das erste gewellte und endlos produzierte Drainagerohr aus Kunststoff (1961). FRÄNKISCHE Rohrwerke beschäftigt derzeit rund 1.400 Mitarbeiterinnen und Mitarbeiter und ist neben den deutschen Standorten auch im europäischen Ausland vertreten.</w:t>
      </w:r>
    </w:p>
    <w:p w14:paraId="49D09AE7" w14:textId="77777777" w:rsidR="004E6CA4" w:rsidRPr="0033406E" w:rsidRDefault="004E6CA4" w:rsidP="0033406E">
      <w:pPr>
        <w:spacing w:line="276" w:lineRule="auto"/>
        <w:rPr>
          <w:rFonts w:ascii="Arial" w:hAnsi="Arial" w:cs="Arial"/>
          <w:color w:val="000000" w:themeColor="text1"/>
        </w:rPr>
      </w:pPr>
    </w:p>
    <w:p w14:paraId="7A56909C" w14:textId="6652149A" w:rsidR="004E6CA4" w:rsidRPr="0033406E" w:rsidRDefault="004E6CA4" w:rsidP="0033406E">
      <w:pPr>
        <w:spacing w:line="276" w:lineRule="auto"/>
        <w:rPr>
          <w:rFonts w:ascii="Arial" w:hAnsi="Arial" w:cs="Arial"/>
          <w:b/>
          <w:bCs/>
          <w:color w:val="000000" w:themeColor="text1"/>
          <w:sz w:val="18"/>
          <w:szCs w:val="18"/>
        </w:rPr>
      </w:pPr>
      <w:r w:rsidRPr="00977299">
        <w:rPr>
          <w:rFonts w:ascii="Arial" w:hAnsi="Arial" w:cs="Arial"/>
          <w:b/>
          <w:bCs/>
          <w:color w:val="000000" w:themeColor="text1"/>
          <w:sz w:val="18"/>
          <w:szCs w:val="18"/>
        </w:rPr>
        <w:t>ImWind</w:t>
      </w:r>
      <w:r w:rsidRPr="0033406E">
        <w:rPr>
          <w:rFonts w:ascii="Arial" w:hAnsi="Arial" w:cs="Arial"/>
          <w:b/>
          <w:bCs/>
          <w:color w:val="000000" w:themeColor="text1"/>
          <w:sz w:val="18"/>
          <w:szCs w:val="18"/>
        </w:rPr>
        <w:t xml:space="preserve"> </w:t>
      </w:r>
    </w:p>
    <w:p w14:paraId="407F9AA4" w14:textId="77777777" w:rsidR="004E6CA4" w:rsidRPr="0033406E" w:rsidRDefault="004E6CA4" w:rsidP="0033406E">
      <w:pPr>
        <w:spacing w:line="276" w:lineRule="auto"/>
        <w:rPr>
          <w:rFonts w:ascii="Arial" w:hAnsi="Arial" w:cs="Arial"/>
          <w:color w:val="000000" w:themeColor="text1"/>
          <w:sz w:val="18"/>
          <w:szCs w:val="18"/>
        </w:rPr>
      </w:pPr>
    </w:p>
    <w:p w14:paraId="37222985" w14:textId="77777777" w:rsidR="00654C21" w:rsidRPr="00977299" w:rsidRDefault="00654C21" w:rsidP="0033406E">
      <w:pPr>
        <w:spacing w:line="276" w:lineRule="auto"/>
        <w:rPr>
          <w:rFonts w:ascii="Arial" w:hAnsi="Arial" w:cs="Arial"/>
          <w:color w:val="000000" w:themeColor="text1"/>
          <w:sz w:val="18"/>
          <w:szCs w:val="18"/>
        </w:rPr>
      </w:pPr>
      <w:r w:rsidRPr="00977299">
        <w:rPr>
          <w:rFonts w:ascii="Arial" w:hAnsi="Arial" w:cs="Arial"/>
          <w:color w:val="000000" w:themeColor="text1"/>
          <w:sz w:val="18"/>
          <w:szCs w:val="18"/>
        </w:rPr>
        <w:t>ImWind ist ein österreichischer Wind- und Solarkraftpionier und zählt zu den größten Erzeugern von Erneuerbarer Energie in Österreich. Seit 30 Jahren entwickelt, baut und betreibt ImWind Wind- und Photovoltaikparks im In- und Ausland mit Fokus auf Österreich, Deutschland und Italien. Heute produzieren ImWinds Windkraft- und Photovoltaikanlagen bereits sauberen Strom für hunderttausende Haushalte in Österreich.</w:t>
      </w:r>
    </w:p>
    <w:p w14:paraId="0244108F" w14:textId="77777777" w:rsidR="00654C21" w:rsidRPr="00977299" w:rsidRDefault="00654C21" w:rsidP="0033406E">
      <w:pPr>
        <w:spacing w:line="276" w:lineRule="auto"/>
        <w:rPr>
          <w:rFonts w:ascii="Arial" w:hAnsi="Arial" w:cs="Arial"/>
          <w:color w:val="000000" w:themeColor="text1"/>
          <w:sz w:val="18"/>
          <w:szCs w:val="18"/>
        </w:rPr>
      </w:pPr>
    </w:p>
    <w:p w14:paraId="512964EA" w14:textId="77777777" w:rsidR="00A5388F" w:rsidRPr="00977299" w:rsidRDefault="00A5388F" w:rsidP="0033406E">
      <w:pPr>
        <w:spacing w:line="276" w:lineRule="auto"/>
        <w:rPr>
          <w:rFonts w:ascii="Arial" w:hAnsi="Arial" w:cs="Arial"/>
          <w:color w:val="000000" w:themeColor="text1"/>
        </w:rPr>
      </w:pPr>
    </w:p>
    <w:p w14:paraId="31D2157C" w14:textId="77777777" w:rsidR="00140E1D" w:rsidRPr="00774FD8" w:rsidRDefault="00140E1D" w:rsidP="0033406E">
      <w:pPr>
        <w:pStyle w:val="Kommentartext"/>
        <w:spacing w:line="276" w:lineRule="auto"/>
        <w:rPr>
          <w:rFonts w:ascii="Arial" w:hAnsi="Arial" w:cs="Arial"/>
          <w:b/>
          <w:bCs/>
          <w:sz w:val="18"/>
          <w:szCs w:val="18"/>
        </w:rPr>
      </w:pPr>
      <w:r w:rsidRPr="00774FD8">
        <w:rPr>
          <w:rFonts w:ascii="Arial" w:hAnsi="Arial" w:cs="Arial"/>
          <w:b/>
          <w:bCs/>
          <w:sz w:val="18"/>
          <w:szCs w:val="18"/>
        </w:rPr>
        <w:t>GOLDBECK SOLAR Gruppe</w:t>
      </w:r>
    </w:p>
    <w:p w14:paraId="445FFBFF" w14:textId="77777777" w:rsidR="00140E1D" w:rsidRPr="00977299" w:rsidRDefault="00140E1D" w:rsidP="0033406E">
      <w:pPr>
        <w:pStyle w:val="Kommentartext"/>
        <w:spacing w:line="276" w:lineRule="auto"/>
        <w:rPr>
          <w:rFonts w:ascii="Arial" w:hAnsi="Arial" w:cs="Arial"/>
          <w:sz w:val="18"/>
          <w:szCs w:val="18"/>
        </w:rPr>
      </w:pPr>
    </w:p>
    <w:p w14:paraId="638EFE20" w14:textId="77777777" w:rsidR="00140E1D" w:rsidRPr="00977299" w:rsidRDefault="00140E1D" w:rsidP="0033406E">
      <w:pPr>
        <w:pStyle w:val="Kommentartext"/>
        <w:spacing w:line="276" w:lineRule="auto"/>
        <w:rPr>
          <w:rFonts w:ascii="Arial" w:hAnsi="Arial" w:cs="Arial"/>
          <w:sz w:val="18"/>
          <w:szCs w:val="18"/>
        </w:rPr>
      </w:pPr>
      <w:r w:rsidRPr="00774FD8">
        <w:rPr>
          <w:rFonts w:ascii="Arial" w:hAnsi="Arial" w:cs="Arial"/>
          <w:sz w:val="18"/>
          <w:szCs w:val="18"/>
        </w:rPr>
        <w:t xml:space="preserve">GOLDBECK SOLAR verfolgt die Vision, Lösungen zu entwickeln, die das Klima schützen und in Einklang mit der Natur stehen und so die Grundlage für einen gesunden, lebendigen und nachhaltigen Planeten sicherstellen. </w:t>
      </w:r>
    </w:p>
    <w:p w14:paraId="7FB807C9" w14:textId="77777777" w:rsidR="00140E1D" w:rsidRPr="00977299" w:rsidRDefault="00140E1D" w:rsidP="0033406E">
      <w:pPr>
        <w:pStyle w:val="Kommentartext"/>
        <w:spacing w:line="276" w:lineRule="auto"/>
        <w:rPr>
          <w:rFonts w:ascii="Arial" w:hAnsi="Arial" w:cs="Arial"/>
          <w:sz w:val="18"/>
          <w:szCs w:val="18"/>
        </w:rPr>
      </w:pPr>
    </w:p>
    <w:p w14:paraId="3AD4A2FB" w14:textId="79AFD24C" w:rsidR="00140E1D" w:rsidRPr="00977299" w:rsidRDefault="00140E1D" w:rsidP="0033406E">
      <w:pPr>
        <w:pStyle w:val="Kommentartext"/>
        <w:spacing w:line="276" w:lineRule="auto"/>
        <w:rPr>
          <w:rFonts w:ascii="Arial" w:hAnsi="Arial" w:cs="Arial"/>
          <w:sz w:val="18"/>
          <w:szCs w:val="18"/>
        </w:rPr>
      </w:pPr>
      <w:r w:rsidRPr="00774FD8">
        <w:rPr>
          <w:rFonts w:ascii="Arial" w:hAnsi="Arial" w:cs="Arial"/>
          <w:sz w:val="18"/>
          <w:szCs w:val="18"/>
        </w:rPr>
        <w:t>Das 2001 gegründete Unternehmen ist Teil der GOLDBECK SOLAR Gruppe und ein weltweit führender Anbieter von EPC- und O&amp;M-Dienstleistungen. Die 2018 gegründete Unternehmensgruppe ist auf den schlüsselfertigen Bau von großen Photovoltaik-Kraftwerken für freie Flächen oder industrielle und gewerbliche Dächer spezialisiert. Das Leistungsspektrum umfasst die gesamte Wertschöpfungskette eines Solarprojekts von der Projektentwicklung und -finanzierung über den Bau und der Integration von Speichertechnologien, bis zum technischen Betrieb und Asset Management der Anlagen und dem direkten Verkauf von sauberer Energie. Die GOLDBECK SOLAR Gruppe beschäftigt heute über 550 Mitarbeitende in 12 Ländern und hat 3,5 GW an Solarkraftwerken in 20 Ländern errichtet. Das Unternehmen wächst konstant und fördert dabei eine inspirierende und vielfältige Arbeitskultur.</w:t>
      </w:r>
      <w:r w:rsidR="0033406E" w:rsidRPr="00774FD8">
        <w:rPr>
          <w:rFonts w:ascii="Arial" w:hAnsi="Arial" w:cs="Arial"/>
          <w:sz w:val="18"/>
          <w:szCs w:val="18"/>
        </w:rPr>
        <w:t xml:space="preserve"> </w:t>
      </w:r>
      <w:r w:rsidRPr="00774FD8">
        <w:rPr>
          <w:rFonts w:ascii="Arial" w:hAnsi="Arial" w:cs="Arial"/>
          <w:sz w:val="18"/>
          <w:szCs w:val="18"/>
        </w:rPr>
        <w:t xml:space="preserve">Weitere Informationen unter </w:t>
      </w:r>
      <w:hyperlink r:id="rId5" w:history="1">
        <w:r w:rsidRPr="00774FD8">
          <w:rPr>
            <w:rStyle w:val="Hyperlink"/>
            <w:rFonts w:ascii="Arial" w:hAnsi="Arial" w:cs="Arial"/>
            <w:color w:val="auto"/>
            <w:sz w:val="18"/>
            <w:szCs w:val="18"/>
          </w:rPr>
          <w:t>https://goldbecksolar.com/de/</w:t>
        </w:r>
      </w:hyperlink>
    </w:p>
    <w:p w14:paraId="7D09190E" w14:textId="4B2D57E1" w:rsidR="00B025E3" w:rsidRDefault="00B025E3" w:rsidP="0033406E">
      <w:pPr>
        <w:spacing w:line="276" w:lineRule="auto"/>
        <w:rPr>
          <w:rFonts w:ascii="Arial" w:hAnsi="Arial" w:cs="Arial"/>
          <w:sz w:val="18"/>
          <w:szCs w:val="18"/>
        </w:rPr>
      </w:pPr>
    </w:p>
    <w:p w14:paraId="62D1912D" w14:textId="77777777" w:rsidR="00E76A8B" w:rsidRDefault="00E76A8B" w:rsidP="0033406E">
      <w:pPr>
        <w:spacing w:line="276" w:lineRule="auto"/>
        <w:rPr>
          <w:rFonts w:ascii="Arial" w:hAnsi="Arial" w:cs="Arial"/>
          <w:sz w:val="18"/>
          <w:szCs w:val="18"/>
        </w:rPr>
      </w:pPr>
    </w:p>
    <w:p w14:paraId="380BE0F8" w14:textId="77777777" w:rsidR="00E76A8B" w:rsidRDefault="00E76A8B" w:rsidP="0033406E">
      <w:pPr>
        <w:spacing w:line="276" w:lineRule="auto"/>
        <w:rPr>
          <w:rFonts w:ascii="Arial" w:hAnsi="Arial" w:cs="Arial"/>
          <w:sz w:val="18"/>
          <w:szCs w:val="18"/>
        </w:rPr>
      </w:pPr>
    </w:p>
    <w:p w14:paraId="4755CEAB" w14:textId="77777777" w:rsidR="00E76A8B" w:rsidRDefault="00E76A8B" w:rsidP="0033406E">
      <w:pPr>
        <w:spacing w:line="276" w:lineRule="auto"/>
        <w:rPr>
          <w:rFonts w:ascii="Arial" w:hAnsi="Arial" w:cs="Arial"/>
          <w:sz w:val="18"/>
          <w:szCs w:val="18"/>
        </w:rPr>
      </w:pPr>
    </w:p>
    <w:p w14:paraId="00451874" w14:textId="77777777" w:rsidR="00E76A8B" w:rsidRPr="00BB574B" w:rsidRDefault="00E76A8B" w:rsidP="00E76A8B">
      <w:pPr>
        <w:rPr>
          <w:rFonts w:ascii="Arial" w:hAnsi="Arial" w:cs="Arial"/>
          <w:b/>
          <w:bCs/>
        </w:rPr>
      </w:pPr>
      <w:r w:rsidRPr="00BB574B">
        <w:rPr>
          <w:rFonts w:ascii="Arial" w:hAnsi="Arial" w:cs="Arial"/>
          <w:b/>
          <w:bCs/>
        </w:rPr>
        <w:lastRenderedPageBreak/>
        <w:t>Bildmaterial Referenz Tauernwindpark</w:t>
      </w:r>
    </w:p>
    <w:p w14:paraId="75C7C30C" w14:textId="77777777" w:rsidR="00E76A8B" w:rsidRDefault="00E76A8B" w:rsidP="00E76A8B">
      <w:pPr>
        <w:rPr>
          <w:rFonts w:ascii="Arial" w:hAnsi="Arial" w:cs="Arial"/>
        </w:rPr>
      </w:pPr>
    </w:p>
    <w:p w14:paraId="0B92AA4F" w14:textId="77777777" w:rsidR="00E76A8B" w:rsidRPr="00A61118" w:rsidRDefault="00E76A8B" w:rsidP="00E76A8B">
      <w:pPr>
        <w:rPr>
          <w:rFonts w:ascii="Arial" w:hAnsi="Arial" w:cs="Arial"/>
        </w:rPr>
      </w:pPr>
      <w:r w:rsidRPr="00A61118">
        <w:rPr>
          <w:rFonts w:ascii="Arial" w:hAnsi="Arial" w:cs="Arial"/>
          <w:noProof/>
        </w:rPr>
        <w:drawing>
          <wp:inline distT="0" distB="0" distL="0" distR="0" wp14:anchorId="56E6E652" wp14:editId="13576EB0">
            <wp:extent cx="2533650" cy="1901635"/>
            <wp:effectExtent l="0" t="0" r="0" b="3810"/>
            <wp:docPr id="89258138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8378" cy="1920194"/>
                    </a:xfrm>
                    <a:prstGeom prst="rect">
                      <a:avLst/>
                    </a:prstGeom>
                    <a:noFill/>
                    <a:ln>
                      <a:noFill/>
                    </a:ln>
                  </pic:spPr>
                </pic:pic>
              </a:graphicData>
            </a:graphic>
          </wp:inline>
        </w:drawing>
      </w:r>
    </w:p>
    <w:p w14:paraId="149C5FCF" w14:textId="77777777" w:rsidR="00E76A8B" w:rsidRDefault="00E76A8B" w:rsidP="00E76A8B">
      <w:pPr>
        <w:rPr>
          <w:rFonts w:ascii="Arial" w:hAnsi="Arial" w:cs="Arial"/>
        </w:rPr>
      </w:pPr>
      <w:r w:rsidRPr="00AA5DDE">
        <w:rPr>
          <w:rFonts w:ascii="Arial" w:hAnsi="Arial" w:cs="Arial"/>
          <w:b/>
          <w:bCs/>
        </w:rPr>
        <w:t>Bild 1:</w:t>
      </w:r>
      <w:r w:rsidRPr="00A61118">
        <w:rPr>
          <w:rFonts w:ascii="Arial" w:hAnsi="Arial" w:cs="Arial"/>
        </w:rPr>
        <w:t xml:space="preserve"> </w:t>
      </w:r>
      <w:r w:rsidRPr="00AA5DDE">
        <w:rPr>
          <w:rFonts w:ascii="Arial" w:hAnsi="Arial" w:cs="Arial"/>
        </w:rPr>
        <w:t>Der hochalpine Tauernwindpark ist ein Pionierprojekt der europäischen Energiewende</w:t>
      </w:r>
    </w:p>
    <w:p w14:paraId="4E144A23" w14:textId="77777777" w:rsidR="00E76A8B" w:rsidRPr="00A61118" w:rsidRDefault="00E76A8B" w:rsidP="00E76A8B">
      <w:pPr>
        <w:rPr>
          <w:rFonts w:ascii="Arial" w:hAnsi="Arial" w:cs="Arial"/>
        </w:rPr>
      </w:pPr>
      <w:r w:rsidRPr="003E57B2">
        <w:rPr>
          <w:rFonts w:ascii="Arial" w:hAnsi="Arial" w:cs="Arial"/>
          <w:b/>
          <w:bCs/>
        </w:rPr>
        <w:t>Bildquelle:</w:t>
      </w:r>
      <w:r w:rsidRPr="003E57B2">
        <w:rPr>
          <w:rFonts w:ascii="Arial" w:hAnsi="Arial" w:cs="Arial"/>
        </w:rPr>
        <w:t xml:space="preserve"> FRÄNKISCHE</w:t>
      </w:r>
    </w:p>
    <w:p w14:paraId="7B6CF48E" w14:textId="77777777" w:rsidR="00E76A8B" w:rsidRPr="00A61118" w:rsidRDefault="00E76A8B" w:rsidP="00E76A8B">
      <w:pPr>
        <w:rPr>
          <w:rFonts w:ascii="Arial" w:hAnsi="Arial" w:cs="Arial"/>
        </w:rPr>
      </w:pPr>
    </w:p>
    <w:p w14:paraId="1DEEF59B" w14:textId="77777777" w:rsidR="00E76A8B" w:rsidRPr="00A61118" w:rsidRDefault="00E76A8B" w:rsidP="00E76A8B">
      <w:pPr>
        <w:rPr>
          <w:rFonts w:ascii="Arial" w:hAnsi="Arial" w:cs="Arial"/>
        </w:rPr>
      </w:pPr>
      <w:r w:rsidRPr="00A61118">
        <w:rPr>
          <w:rFonts w:ascii="Arial" w:hAnsi="Arial" w:cs="Arial"/>
          <w:noProof/>
        </w:rPr>
        <w:drawing>
          <wp:inline distT="0" distB="0" distL="0" distR="0" wp14:anchorId="7DBC0632" wp14:editId="6AB92670">
            <wp:extent cx="2886075" cy="1924156"/>
            <wp:effectExtent l="0" t="0" r="0" b="0"/>
            <wp:docPr id="19526150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1088" cy="1960833"/>
                    </a:xfrm>
                    <a:prstGeom prst="rect">
                      <a:avLst/>
                    </a:prstGeom>
                    <a:noFill/>
                    <a:ln>
                      <a:noFill/>
                    </a:ln>
                  </pic:spPr>
                </pic:pic>
              </a:graphicData>
            </a:graphic>
          </wp:inline>
        </w:drawing>
      </w:r>
    </w:p>
    <w:p w14:paraId="73510543" w14:textId="77777777" w:rsidR="00E76A8B" w:rsidRDefault="00E76A8B" w:rsidP="00E76A8B">
      <w:pPr>
        <w:rPr>
          <w:rFonts w:ascii="Arial" w:hAnsi="Arial" w:cs="Arial"/>
        </w:rPr>
      </w:pPr>
      <w:r w:rsidRPr="004A7061">
        <w:rPr>
          <w:rFonts w:ascii="Arial" w:hAnsi="Arial" w:cs="Arial"/>
          <w:b/>
          <w:bCs/>
        </w:rPr>
        <w:t>Bild 2:</w:t>
      </w:r>
      <w:r>
        <w:rPr>
          <w:rFonts w:ascii="Arial" w:hAnsi="Arial" w:cs="Arial"/>
        </w:rPr>
        <w:t xml:space="preserve"> </w:t>
      </w:r>
      <w:r w:rsidRPr="004A7061">
        <w:rPr>
          <w:rFonts w:ascii="Arial" w:hAnsi="Arial" w:cs="Arial"/>
        </w:rPr>
        <w:t>Der Tauernwindpark liegt auf fast 2.000 Metern Höhe im Gebirgsmassiv der Niederen Tauern in der Steiermark</w:t>
      </w:r>
    </w:p>
    <w:p w14:paraId="0643BFE6" w14:textId="77777777" w:rsidR="00E76A8B" w:rsidRPr="00A61118" w:rsidRDefault="00E76A8B" w:rsidP="00E76A8B">
      <w:pPr>
        <w:rPr>
          <w:rFonts w:ascii="Arial" w:hAnsi="Arial" w:cs="Arial"/>
        </w:rPr>
      </w:pPr>
      <w:r w:rsidRPr="003E57B2">
        <w:rPr>
          <w:rFonts w:ascii="Arial" w:hAnsi="Arial" w:cs="Arial"/>
          <w:b/>
          <w:bCs/>
        </w:rPr>
        <w:t>Bildquelle:</w:t>
      </w:r>
      <w:r w:rsidRPr="003E57B2">
        <w:rPr>
          <w:rFonts w:ascii="Arial" w:hAnsi="Arial" w:cs="Arial"/>
        </w:rPr>
        <w:t xml:space="preserve"> FRÄNKISCHE</w:t>
      </w:r>
    </w:p>
    <w:p w14:paraId="70258509" w14:textId="77777777" w:rsidR="00E76A8B" w:rsidRPr="00A61118" w:rsidRDefault="00E76A8B" w:rsidP="00E76A8B">
      <w:pPr>
        <w:rPr>
          <w:rFonts w:ascii="Arial" w:hAnsi="Arial" w:cs="Arial"/>
        </w:rPr>
      </w:pPr>
    </w:p>
    <w:p w14:paraId="6A6DAA18" w14:textId="77777777" w:rsidR="00E76A8B" w:rsidRPr="00A61118" w:rsidRDefault="00E76A8B" w:rsidP="00E76A8B">
      <w:pPr>
        <w:rPr>
          <w:rFonts w:ascii="Arial" w:hAnsi="Arial" w:cs="Arial"/>
        </w:rPr>
      </w:pPr>
      <w:r w:rsidRPr="00A61118">
        <w:rPr>
          <w:rFonts w:ascii="Arial" w:hAnsi="Arial" w:cs="Arial"/>
          <w:noProof/>
        </w:rPr>
        <w:drawing>
          <wp:inline distT="0" distB="0" distL="0" distR="0" wp14:anchorId="00CAD2D4" wp14:editId="3735DA80">
            <wp:extent cx="2867025" cy="1911455"/>
            <wp:effectExtent l="0" t="0" r="0" b="0"/>
            <wp:docPr id="16648779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2214" cy="1941583"/>
                    </a:xfrm>
                    <a:prstGeom prst="rect">
                      <a:avLst/>
                    </a:prstGeom>
                    <a:noFill/>
                    <a:ln>
                      <a:noFill/>
                    </a:ln>
                  </pic:spPr>
                </pic:pic>
              </a:graphicData>
            </a:graphic>
          </wp:inline>
        </w:drawing>
      </w:r>
    </w:p>
    <w:p w14:paraId="0C23566E" w14:textId="77777777" w:rsidR="00E76A8B" w:rsidRPr="00BD5144" w:rsidRDefault="00E76A8B" w:rsidP="00E76A8B">
      <w:pPr>
        <w:rPr>
          <w:rFonts w:ascii="Arial" w:hAnsi="Arial" w:cs="Arial"/>
        </w:rPr>
      </w:pPr>
      <w:r w:rsidRPr="00AA5DDE">
        <w:rPr>
          <w:rFonts w:ascii="Arial" w:hAnsi="Arial" w:cs="Arial"/>
          <w:b/>
          <w:bCs/>
        </w:rPr>
        <w:t>Bild 3:</w:t>
      </w:r>
      <w:r>
        <w:rPr>
          <w:rFonts w:ascii="Arial" w:hAnsi="Arial" w:cs="Arial"/>
        </w:rPr>
        <w:t xml:space="preserve"> v.l.n.r.: Steffen Seifert (</w:t>
      </w:r>
      <w:r w:rsidRPr="007D7E56">
        <w:rPr>
          <w:rFonts w:ascii="Arial" w:hAnsi="Arial" w:cs="Arial"/>
        </w:rPr>
        <w:t>Produktmanager FRÄNKISCHE</w:t>
      </w:r>
      <w:r>
        <w:rPr>
          <w:rFonts w:ascii="Arial" w:hAnsi="Arial" w:cs="Arial"/>
        </w:rPr>
        <w:t>), Uwe Steinmann (</w:t>
      </w:r>
      <w:r w:rsidRPr="00AA5DDE">
        <w:rPr>
          <w:rFonts w:ascii="Arial" w:hAnsi="Arial" w:cs="Arial"/>
        </w:rPr>
        <w:t xml:space="preserve">Senior Project </w:t>
      </w:r>
      <w:r w:rsidRPr="00BD5144">
        <w:rPr>
          <w:rFonts w:ascii="Arial" w:hAnsi="Arial" w:cs="Arial"/>
        </w:rPr>
        <w:t>Manager GOLDBECK SOLAR), Reinhard Füllerer (Bauleiter ImWind)</w:t>
      </w:r>
    </w:p>
    <w:p w14:paraId="42B7692A" w14:textId="77777777" w:rsidR="00E76A8B" w:rsidRDefault="00E76A8B" w:rsidP="00E76A8B">
      <w:pPr>
        <w:rPr>
          <w:rFonts w:ascii="Arial" w:hAnsi="Arial" w:cs="Arial"/>
        </w:rPr>
      </w:pPr>
      <w:r w:rsidRPr="00BD5144">
        <w:rPr>
          <w:rFonts w:ascii="Arial" w:hAnsi="Arial" w:cs="Arial"/>
          <w:b/>
          <w:bCs/>
        </w:rPr>
        <w:t>Bildquelle:</w:t>
      </w:r>
      <w:r w:rsidRPr="00BD5144">
        <w:rPr>
          <w:rFonts w:ascii="Arial" w:hAnsi="Arial" w:cs="Arial"/>
        </w:rPr>
        <w:t xml:space="preserve"> FRÄNKISCHE</w:t>
      </w:r>
    </w:p>
    <w:p w14:paraId="114A5ABC" w14:textId="77777777" w:rsidR="00E76A8B" w:rsidRPr="00A61118" w:rsidRDefault="00E76A8B" w:rsidP="00E76A8B">
      <w:pPr>
        <w:rPr>
          <w:rFonts w:ascii="Arial" w:hAnsi="Arial" w:cs="Arial"/>
        </w:rPr>
      </w:pPr>
    </w:p>
    <w:p w14:paraId="6C87960B" w14:textId="77777777" w:rsidR="00E76A8B" w:rsidRPr="00A61118" w:rsidRDefault="00E76A8B" w:rsidP="00E76A8B">
      <w:pPr>
        <w:rPr>
          <w:rFonts w:ascii="Arial" w:hAnsi="Arial" w:cs="Arial"/>
        </w:rPr>
      </w:pPr>
      <w:r w:rsidRPr="00A61118">
        <w:rPr>
          <w:rFonts w:ascii="Arial" w:hAnsi="Arial" w:cs="Arial"/>
          <w:noProof/>
        </w:rPr>
        <w:lastRenderedPageBreak/>
        <w:drawing>
          <wp:inline distT="0" distB="0" distL="0" distR="0" wp14:anchorId="1E51CE18" wp14:editId="16F2DF99">
            <wp:extent cx="2819400" cy="1881151"/>
            <wp:effectExtent l="0" t="0" r="0" b="5080"/>
            <wp:docPr id="47700867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0099" cy="1908306"/>
                    </a:xfrm>
                    <a:prstGeom prst="rect">
                      <a:avLst/>
                    </a:prstGeom>
                    <a:noFill/>
                    <a:ln>
                      <a:noFill/>
                    </a:ln>
                  </pic:spPr>
                </pic:pic>
              </a:graphicData>
            </a:graphic>
          </wp:inline>
        </w:drawing>
      </w:r>
    </w:p>
    <w:p w14:paraId="2894033B" w14:textId="77777777" w:rsidR="00E76A8B" w:rsidRDefault="00E76A8B" w:rsidP="00E76A8B">
      <w:pPr>
        <w:rPr>
          <w:rFonts w:ascii="Arial" w:hAnsi="Arial" w:cs="Arial"/>
        </w:rPr>
      </w:pPr>
      <w:r w:rsidRPr="00AA5DDE">
        <w:rPr>
          <w:rFonts w:ascii="Arial" w:hAnsi="Arial" w:cs="Arial"/>
          <w:b/>
          <w:bCs/>
        </w:rPr>
        <w:t>Bild 4:</w:t>
      </w:r>
      <w:r>
        <w:rPr>
          <w:rFonts w:ascii="Arial" w:hAnsi="Arial" w:cs="Arial"/>
        </w:rPr>
        <w:t xml:space="preserve"> </w:t>
      </w:r>
      <w:r w:rsidRPr="00AA5DDE">
        <w:rPr>
          <w:rFonts w:ascii="Arial" w:hAnsi="Arial" w:cs="Arial"/>
        </w:rPr>
        <w:t xml:space="preserve">v.l.n.r.: Steffen Seifert (Produktmanager FRÄNKISCHE), Uwe Steinmann (Senior Project </w:t>
      </w:r>
      <w:r w:rsidRPr="00BD5144">
        <w:rPr>
          <w:rFonts w:ascii="Arial" w:hAnsi="Arial" w:cs="Arial"/>
        </w:rPr>
        <w:t>Manager GOLDBECK SOLAR)</w:t>
      </w:r>
    </w:p>
    <w:p w14:paraId="514CC32D" w14:textId="77777777" w:rsidR="00E76A8B" w:rsidRDefault="00E76A8B" w:rsidP="00E76A8B">
      <w:pPr>
        <w:rPr>
          <w:rFonts w:ascii="Arial" w:hAnsi="Arial" w:cs="Arial"/>
        </w:rPr>
      </w:pPr>
      <w:r w:rsidRPr="003E57B2">
        <w:rPr>
          <w:rFonts w:ascii="Arial" w:hAnsi="Arial" w:cs="Arial"/>
          <w:b/>
          <w:bCs/>
        </w:rPr>
        <w:t>Bildquelle:</w:t>
      </w:r>
      <w:r w:rsidRPr="003E57B2">
        <w:rPr>
          <w:rFonts w:ascii="Arial" w:hAnsi="Arial" w:cs="Arial"/>
        </w:rPr>
        <w:t xml:space="preserve"> FRÄNKISCHE</w:t>
      </w:r>
    </w:p>
    <w:p w14:paraId="08E87FE6" w14:textId="77777777" w:rsidR="00E76A8B" w:rsidRPr="00A61118" w:rsidRDefault="00E76A8B" w:rsidP="00E76A8B">
      <w:pPr>
        <w:rPr>
          <w:rFonts w:ascii="Arial" w:hAnsi="Arial" w:cs="Arial"/>
        </w:rPr>
      </w:pPr>
    </w:p>
    <w:p w14:paraId="5A7F5945" w14:textId="77777777" w:rsidR="00E76A8B" w:rsidRPr="00A61118" w:rsidRDefault="00E76A8B" w:rsidP="00E76A8B">
      <w:pPr>
        <w:rPr>
          <w:rFonts w:ascii="Arial" w:hAnsi="Arial" w:cs="Arial"/>
        </w:rPr>
      </w:pPr>
      <w:r w:rsidRPr="00A61118">
        <w:rPr>
          <w:rFonts w:ascii="Arial" w:hAnsi="Arial" w:cs="Arial"/>
          <w:noProof/>
        </w:rPr>
        <w:drawing>
          <wp:inline distT="0" distB="0" distL="0" distR="0" wp14:anchorId="45570E5E" wp14:editId="6D0B9FCB">
            <wp:extent cx="2790825" cy="1860651"/>
            <wp:effectExtent l="0" t="0" r="0" b="6350"/>
            <wp:docPr id="80035354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5483" cy="1890425"/>
                    </a:xfrm>
                    <a:prstGeom prst="rect">
                      <a:avLst/>
                    </a:prstGeom>
                    <a:noFill/>
                    <a:ln>
                      <a:noFill/>
                    </a:ln>
                  </pic:spPr>
                </pic:pic>
              </a:graphicData>
            </a:graphic>
          </wp:inline>
        </w:drawing>
      </w:r>
    </w:p>
    <w:p w14:paraId="6290872D" w14:textId="77777777" w:rsidR="00E76A8B" w:rsidRDefault="00E76A8B" w:rsidP="00E76A8B">
      <w:pPr>
        <w:rPr>
          <w:rFonts w:ascii="Arial" w:hAnsi="Arial" w:cs="Arial"/>
        </w:rPr>
      </w:pPr>
      <w:r w:rsidRPr="00AA5DDE">
        <w:rPr>
          <w:rFonts w:ascii="Arial" w:hAnsi="Arial" w:cs="Arial"/>
          <w:b/>
          <w:bCs/>
        </w:rPr>
        <w:t>Bild 5:</w:t>
      </w:r>
      <w:r>
        <w:rPr>
          <w:rFonts w:ascii="Arial" w:hAnsi="Arial" w:cs="Arial"/>
        </w:rPr>
        <w:t xml:space="preserve"> </w:t>
      </w:r>
      <w:r w:rsidRPr="00AA5DDE">
        <w:rPr>
          <w:rFonts w:ascii="Arial" w:hAnsi="Arial" w:cs="Arial"/>
        </w:rPr>
        <w:t>Steffen Seifert (Produktmanager FRÄNKISCHE)</w:t>
      </w:r>
    </w:p>
    <w:p w14:paraId="5D9EC4C1" w14:textId="77777777" w:rsidR="00E76A8B" w:rsidRDefault="00E76A8B" w:rsidP="00E76A8B">
      <w:pPr>
        <w:rPr>
          <w:rFonts w:ascii="Arial" w:hAnsi="Arial" w:cs="Arial"/>
        </w:rPr>
      </w:pPr>
      <w:r w:rsidRPr="003E57B2">
        <w:rPr>
          <w:rFonts w:ascii="Arial" w:hAnsi="Arial" w:cs="Arial"/>
          <w:b/>
          <w:bCs/>
        </w:rPr>
        <w:t>Bildquelle:</w:t>
      </w:r>
      <w:r w:rsidRPr="003E57B2">
        <w:rPr>
          <w:rFonts w:ascii="Arial" w:hAnsi="Arial" w:cs="Arial"/>
        </w:rPr>
        <w:t xml:space="preserve"> FRÄNKISCHE</w:t>
      </w:r>
    </w:p>
    <w:p w14:paraId="2EEF002C" w14:textId="77777777" w:rsidR="00E76A8B" w:rsidRPr="00A61118" w:rsidRDefault="00E76A8B" w:rsidP="00E76A8B">
      <w:pPr>
        <w:rPr>
          <w:rFonts w:ascii="Arial" w:hAnsi="Arial" w:cs="Arial"/>
        </w:rPr>
      </w:pPr>
    </w:p>
    <w:p w14:paraId="21E66C95" w14:textId="77777777" w:rsidR="00E76A8B" w:rsidRPr="00A61118" w:rsidRDefault="00E76A8B" w:rsidP="00E76A8B">
      <w:pPr>
        <w:rPr>
          <w:rFonts w:ascii="Arial" w:hAnsi="Arial" w:cs="Arial"/>
        </w:rPr>
      </w:pPr>
      <w:r w:rsidRPr="00A61118">
        <w:rPr>
          <w:rFonts w:ascii="Arial" w:hAnsi="Arial" w:cs="Arial"/>
          <w:noProof/>
        </w:rPr>
        <w:drawing>
          <wp:inline distT="0" distB="0" distL="0" distR="0" wp14:anchorId="19E3C694" wp14:editId="1AA9D38C">
            <wp:extent cx="2200275" cy="2200275"/>
            <wp:effectExtent l="0" t="0" r="9525" b="9525"/>
            <wp:docPr id="160017846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6648" cy="2216648"/>
                    </a:xfrm>
                    <a:prstGeom prst="rect">
                      <a:avLst/>
                    </a:prstGeom>
                    <a:noFill/>
                    <a:ln>
                      <a:noFill/>
                    </a:ln>
                  </pic:spPr>
                </pic:pic>
              </a:graphicData>
            </a:graphic>
          </wp:inline>
        </w:drawing>
      </w:r>
    </w:p>
    <w:p w14:paraId="1FE04661" w14:textId="77777777" w:rsidR="00E76A8B" w:rsidRDefault="00E76A8B" w:rsidP="00E76A8B">
      <w:pPr>
        <w:rPr>
          <w:rFonts w:ascii="Arial" w:hAnsi="Arial" w:cs="Arial"/>
        </w:rPr>
      </w:pPr>
      <w:r w:rsidRPr="00BB574B">
        <w:rPr>
          <w:rFonts w:ascii="Arial" w:hAnsi="Arial" w:cs="Arial"/>
          <w:b/>
          <w:bCs/>
        </w:rPr>
        <w:t>Bild 6:</w:t>
      </w:r>
      <w:r>
        <w:rPr>
          <w:rFonts w:ascii="Arial" w:hAnsi="Arial" w:cs="Arial"/>
        </w:rPr>
        <w:t xml:space="preserve"> D</w:t>
      </w:r>
      <w:r w:rsidRPr="00BB574B">
        <w:rPr>
          <w:rFonts w:ascii="Arial" w:hAnsi="Arial" w:cs="Arial"/>
        </w:rPr>
        <w:t xml:space="preserve">ie Installation </w:t>
      </w:r>
      <w:r>
        <w:rPr>
          <w:rFonts w:ascii="Arial" w:hAnsi="Arial" w:cs="Arial"/>
        </w:rPr>
        <w:t xml:space="preserve">von </w:t>
      </w:r>
      <w:r w:rsidRPr="00BB574B">
        <w:rPr>
          <w:rFonts w:ascii="Arial" w:hAnsi="Arial" w:cs="Arial"/>
        </w:rPr>
        <w:t xml:space="preserve">Co-flex </w:t>
      </w:r>
      <w:r>
        <w:rPr>
          <w:rFonts w:ascii="Arial" w:hAnsi="Arial" w:cs="Arial"/>
        </w:rPr>
        <w:t xml:space="preserve">ist an </w:t>
      </w:r>
      <w:r w:rsidRPr="00BB574B">
        <w:rPr>
          <w:rFonts w:ascii="Arial" w:hAnsi="Arial" w:cs="Arial"/>
        </w:rPr>
        <w:t xml:space="preserve">nahezu </w:t>
      </w:r>
      <w:r>
        <w:rPr>
          <w:rFonts w:ascii="Arial" w:hAnsi="Arial" w:cs="Arial"/>
        </w:rPr>
        <w:t>b</w:t>
      </w:r>
      <w:r w:rsidRPr="00BB574B">
        <w:rPr>
          <w:rFonts w:ascii="Arial" w:hAnsi="Arial" w:cs="Arial"/>
        </w:rPr>
        <w:t>eliebigen Orten</w:t>
      </w:r>
      <w:r>
        <w:rPr>
          <w:rFonts w:ascii="Arial" w:hAnsi="Arial" w:cs="Arial"/>
        </w:rPr>
        <w:t xml:space="preserve"> möglich</w:t>
      </w:r>
    </w:p>
    <w:p w14:paraId="79F8BE31" w14:textId="77777777" w:rsidR="00E76A8B" w:rsidRDefault="00E76A8B" w:rsidP="00E76A8B">
      <w:pPr>
        <w:rPr>
          <w:rFonts w:ascii="Arial" w:hAnsi="Arial" w:cs="Arial"/>
        </w:rPr>
      </w:pPr>
      <w:r w:rsidRPr="003E57B2">
        <w:rPr>
          <w:rFonts w:ascii="Arial" w:hAnsi="Arial" w:cs="Arial"/>
          <w:b/>
          <w:bCs/>
        </w:rPr>
        <w:t>Bildquelle:</w:t>
      </w:r>
      <w:r w:rsidRPr="003E57B2">
        <w:rPr>
          <w:rFonts w:ascii="Arial" w:hAnsi="Arial" w:cs="Arial"/>
        </w:rPr>
        <w:t xml:space="preserve"> FRÄNKISCHE</w:t>
      </w:r>
    </w:p>
    <w:p w14:paraId="56A55E87" w14:textId="77777777" w:rsidR="00E76A8B" w:rsidRPr="00A61118" w:rsidRDefault="00E76A8B" w:rsidP="00E76A8B">
      <w:pPr>
        <w:rPr>
          <w:rFonts w:ascii="Arial" w:hAnsi="Arial" w:cs="Arial"/>
        </w:rPr>
      </w:pPr>
    </w:p>
    <w:p w14:paraId="21283D48" w14:textId="77777777" w:rsidR="00E76A8B" w:rsidRPr="00A61118" w:rsidRDefault="00E76A8B" w:rsidP="00E76A8B">
      <w:pPr>
        <w:rPr>
          <w:rFonts w:ascii="Arial" w:hAnsi="Arial" w:cs="Arial"/>
        </w:rPr>
      </w:pPr>
      <w:r w:rsidRPr="00A61118">
        <w:rPr>
          <w:rFonts w:ascii="Arial" w:hAnsi="Arial" w:cs="Arial"/>
          <w:noProof/>
        </w:rPr>
        <w:lastRenderedPageBreak/>
        <w:drawing>
          <wp:inline distT="0" distB="0" distL="0" distR="0" wp14:anchorId="5E8208C9" wp14:editId="3458AF79">
            <wp:extent cx="2847975" cy="1898756"/>
            <wp:effectExtent l="0" t="0" r="0" b="6350"/>
            <wp:docPr id="214492836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0922" cy="1954057"/>
                    </a:xfrm>
                    <a:prstGeom prst="rect">
                      <a:avLst/>
                    </a:prstGeom>
                    <a:noFill/>
                    <a:ln>
                      <a:noFill/>
                    </a:ln>
                  </pic:spPr>
                </pic:pic>
              </a:graphicData>
            </a:graphic>
          </wp:inline>
        </w:drawing>
      </w:r>
    </w:p>
    <w:p w14:paraId="1FC3BDA3" w14:textId="77777777" w:rsidR="00E76A8B" w:rsidRDefault="00E76A8B" w:rsidP="00E76A8B">
      <w:pPr>
        <w:rPr>
          <w:rFonts w:ascii="Arial" w:hAnsi="Arial" w:cs="Arial"/>
        </w:rPr>
      </w:pPr>
      <w:r w:rsidRPr="004A7061">
        <w:rPr>
          <w:rFonts w:ascii="Arial" w:hAnsi="Arial" w:cs="Arial"/>
          <w:b/>
          <w:bCs/>
        </w:rPr>
        <w:t>Bild 7:</w:t>
      </w:r>
      <w:r>
        <w:rPr>
          <w:rFonts w:ascii="Arial" w:hAnsi="Arial" w:cs="Arial"/>
        </w:rPr>
        <w:t xml:space="preserve"> </w:t>
      </w:r>
      <w:r w:rsidRPr="00BD332B">
        <w:rPr>
          <w:rFonts w:ascii="Arial" w:hAnsi="Arial" w:cs="Arial"/>
        </w:rPr>
        <w:t>Dank der teilbaren und wiederverschließbaren Konstruktion können die Rohre werkzeuglos um bereits verlegte Kabel montiert und wie ein Reißverschluss verschlossen werden</w:t>
      </w:r>
    </w:p>
    <w:p w14:paraId="334EDED2" w14:textId="77777777" w:rsidR="00E76A8B" w:rsidRDefault="00E76A8B" w:rsidP="00E76A8B">
      <w:pPr>
        <w:rPr>
          <w:rFonts w:ascii="Arial" w:hAnsi="Arial" w:cs="Arial"/>
        </w:rPr>
      </w:pPr>
      <w:r w:rsidRPr="003E57B2">
        <w:rPr>
          <w:rFonts w:ascii="Arial" w:hAnsi="Arial" w:cs="Arial"/>
          <w:b/>
          <w:bCs/>
        </w:rPr>
        <w:t>Bildquelle:</w:t>
      </w:r>
      <w:r w:rsidRPr="003E57B2">
        <w:rPr>
          <w:rFonts w:ascii="Arial" w:hAnsi="Arial" w:cs="Arial"/>
        </w:rPr>
        <w:t xml:space="preserve"> FRÄNKISCHE</w:t>
      </w:r>
    </w:p>
    <w:p w14:paraId="73C6F880" w14:textId="77777777" w:rsidR="00E76A8B" w:rsidRPr="00A61118" w:rsidRDefault="00E76A8B" w:rsidP="00E76A8B">
      <w:pPr>
        <w:rPr>
          <w:rFonts w:ascii="Arial" w:hAnsi="Arial" w:cs="Arial"/>
        </w:rPr>
      </w:pPr>
    </w:p>
    <w:p w14:paraId="33383B04" w14:textId="77777777" w:rsidR="00E76A8B" w:rsidRPr="00A61118" w:rsidRDefault="00E76A8B" w:rsidP="00E76A8B">
      <w:pPr>
        <w:rPr>
          <w:rFonts w:ascii="Arial" w:hAnsi="Arial" w:cs="Arial"/>
        </w:rPr>
      </w:pPr>
      <w:r w:rsidRPr="00A61118">
        <w:rPr>
          <w:rFonts w:ascii="Arial" w:hAnsi="Arial" w:cs="Arial"/>
          <w:noProof/>
        </w:rPr>
        <w:drawing>
          <wp:inline distT="0" distB="0" distL="0" distR="0" wp14:anchorId="0715C409" wp14:editId="713A9444">
            <wp:extent cx="2847975" cy="1898754"/>
            <wp:effectExtent l="0" t="0" r="0" b="6350"/>
            <wp:docPr id="137434777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9129" cy="1939525"/>
                    </a:xfrm>
                    <a:prstGeom prst="rect">
                      <a:avLst/>
                    </a:prstGeom>
                    <a:noFill/>
                    <a:ln>
                      <a:noFill/>
                    </a:ln>
                  </pic:spPr>
                </pic:pic>
              </a:graphicData>
            </a:graphic>
          </wp:inline>
        </w:drawing>
      </w:r>
    </w:p>
    <w:p w14:paraId="0F3CCD51" w14:textId="77777777" w:rsidR="00E76A8B" w:rsidRDefault="00E76A8B" w:rsidP="00E76A8B">
      <w:pPr>
        <w:rPr>
          <w:rFonts w:ascii="Arial" w:hAnsi="Arial" w:cs="Arial"/>
        </w:rPr>
      </w:pPr>
      <w:r w:rsidRPr="004A7061">
        <w:rPr>
          <w:rFonts w:ascii="Arial" w:hAnsi="Arial" w:cs="Arial"/>
          <w:b/>
          <w:bCs/>
        </w:rPr>
        <w:t>Bild 8:</w:t>
      </w:r>
      <w:r>
        <w:rPr>
          <w:rFonts w:ascii="Arial" w:hAnsi="Arial" w:cs="Arial"/>
        </w:rPr>
        <w:t xml:space="preserve"> </w:t>
      </w:r>
      <w:r w:rsidRPr="004A7061">
        <w:rPr>
          <w:rFonts w:ascii="Arial" w:hAnsi="Arial" w:cs="Arial"/>
        </w:rPr>
        <w:t>Einfache Wartungs- und Reparaturarbeiten, da Teilbarkeit und Wiederverschließbarkeit langfristig erhalten bleiben</w:t>
      </w:r>
    </w:p>
    <w:p w14:paraId="2A9D4D21" w14:textId="77777777" w:rsidR="00E76A8B" w:rsidRDefault="00E76A8B" w:rsidP="00E76A8B">
      <w:pPr>
        <w:rPr>
          <w:rFonts w:ascii="Arial" w:hAnsi="Arial" w:cs="Arial"/>
        </w:rPr>
      </w:pPr>
      <w:r w:rsidRPr="003E57B2">
        <w:rPr>
          <w:rFonts w:ascii="Arial" w:hAnsi="Arial" w:cs="Arial"/>
          <w:b/>
          <w:bCs/>
        </w:rPr>
        <w:t>Bildquelle:</w:t>
      </w:r>
      <w:r w:rsidRPr="003E57B2">
        <w:rPr>
          <w:rFonts w:ascii="Arial" w:hAnsi="Arial" w:cs="Arial"/>
        </w:rPr>
        <w:t xml:space="preserve"> FRÄNKISCHE</w:t>
      </w:r>
    </w:p>
    <w:p w14:paraId="6FA4C75F" w14:textId="77777777" w:rsidR="00E76A8B" w:rsidRPr="00A61118" w:rsidRDefault="00E76A8B" w:rsidP="00E76A8B">
      <w:pPr>
        <w:rPr>
          <w:rFonts w:ascii="Arial" w:hAnsi="Arial" w:cs="Arial"/>
        </w:rPr>
      </w:pPr>
    </w:p>
    <w:p w14:paraId="1F81864B" w14:textId="77777777" w:rsidR="00E76A8B" w:rsidRDefault="00E76A8B" w:rsidP="00E76A8B">
      <w:pPr>
        <w:rPr>
          <w:rFonts w:ascii="Arial" w:hAnsi="Arial" w:cs="Arial"/>
        </w:rPr>
      </w:pPr>
      <w:r w:rsidRPr="00A61118">
        <w:rPr>
          <w:rFonts w:ascii="Arial" w:hAnsi="Arial" w:cs="Arial"/>
          <w:noProof/>
        </w:rPr>
        <w:drawing>
          <wp:inline distT="0" distB="0" distL="0" distR="0" wp14:anchorId="64F5F89D" wp14:editId="72708CF8">
            <wp:extent cx="2871619" cy="1914525"/>
            <wp:effectExtent l="0" t="0" r="5080" b="0"/>
            <wp:docPr id="1142221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9702" cy="1953249"/>
                    </a:xfrm>
                    <a:prstGeom prst="rect">
                      <a:avLst/>
                    </a:prstGeom>
                    <a:noFill/>
                    <a:ln>
                      <a:noFill/>
                    </a:ln>
                  </pic:spPr>
                </pic:pic>
              </a:graphicData>
            </a:graphic>
          </wp:inline>
        </w:drawing>
      </w:r>
    </w:p>
    <w:p w14:paraId="4709AB9C" w14:textId="77777777" w:rsidR="00E76A8B" w:rsidRDefault="00E76A8B" w:rsidP="00E76A8B">
      <w:pPr>
        <w:rPr>
          <w:rFonts w:ascii="Arial" w:hAnsi="Arial" w:cs="Arial"/>
        </w:rPr>
      </w:pPr>
      <w:r w:rsidRPr="00BB574B">
        <w:rPr>
          <w:rFonts w:ascii="Arial" w:hAnsi="Arial" w:cs="Arial"/>
          <w:b/>
          <w:bCs/>
        </w:rPr>
        <w:t>Bild 9:</w:t>
      </w:r>
      <w:r>
        <w:rPr>
          <w:rFonts w:ascii="Arial" w:hAnsi="Arial" w:cs="Arial"/>
        </w:rPr>
        <w:t xml:space="preserve"> </w:t>
      </w:r>
      <w:r w:rsidRPr="00BB574B">
        <w:rPr>
          <w:rFonts w:ascii="Arial" w:hAnsi="Arial" w:cs="Arial"/>
        </w:rPr>
        <w:t>Passende Komponenten aus dem Zubehörprogramm sorgen für eine stets sichere Fixierung der Leerrohre</w:t>
      </w:r>
    </w:p>
    <w:p w14:paraId="59095AA2" w14:textId="77777777" w:rsidR="00E76A8B" w:rsidRPr="00A61118" w:rsidRDefault="00E76A8B" w:rsidP="00E76A8B">
      <w:pPr>
        <w:rPr>
          <w:rFonts w:ascii="Arial" w:hAnsi="Arial" w:cs="Arial"/>
        </w:rPr>
      </w:pPr>
      <w:r w:rsidRPr="003E57B2">
        <w:rPr>
          <w:rFonts w:ascii="Arial" w:hAnsi="Arial" w:cs="Arial"/>
          <w:b/>
          <w:bCs/>
        </w:rPr>
        <w:t>Bildquelle:</w:t>
      </w:r>
      <w:r w:rsidRPr="003E57B2">
        <w:rPr>
          <w:rFonts w:ascii="Arial" w:hAnsi="Arial" w:cs="Arial"/>
        </w:rPr>
        <w:t xml:space="preserve"> FRÄNKISCHE</w:t>
      </w:r>
    </w:p>
    <w:p w14:paraId="15A85D2B" w14:textId="77777777" w:rsidR="00E76A8B" w:rsidRPr="00774FD8" w:rsidRDefault="00E76A8B" w:rsidP="0033406E">
      <w:pPr>
        <w:spacing w:line="276" w:lineRule="auto"/>
        <w:rPr>
          <w:rFonts w:ascii="Arial" w:hAnsi="Arial" w:cs="Arial"/>
          <w:sz w:val="18"/>
          <w:szCs w:val="18"/>
        </w:rPr>
      </w:pPr>
    </w:p>
    <w:sectPr w:rsidR="00E76A8B" w:rsidRPr="00774F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13AC5"/>
    <w:multiLevelType w:val="hybridMultilevel"/>
    <w:tmpl w:val="93F0C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D41CF9"/>
    <w:multiLevelType w:val="hybridMultilevel"/>
    <w:tmpl w:val="50343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A071D0"/>
    <w:multiLevelType w:val="hybridMultilevel"/>
    <w:tmpl w:val="F566F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6627C6"/>
    <w:multiLevelType w:val="hybridMultilevel"/>
    <w:tmpl w:val="45AAEB0A"/>
    <w:lvl w:ilvl="0" w:tplc="7D9091D8">
      <w:start w:val="1"/>
      <w:numFmt w:val="bullet"/>
      <w:lvlText w:val=""/>
      <w:lvlJc w:val="left"/>
      <w:pPr>
        <w:ind w:left="1440" w:hanging="360"/>
      </w:pPr>
      <w:rPr>
        <w:rFonts w:ascii="Symbol" w:hAnsi="Symbol"/>
      </w:rPr>
    </w:lvl>
    <w:lvl w:ilvl="1" w:tplc="81868CF2">
      <w:start w:val="1"/>
      <w:numFmt w:val="bullet"/>
      <w:lvlText w:val=""/>
      <w:lvlJc w:val="left"/>
      <w:pPr>
        <w:ind w:left="1440" w:hanging="360"/>
      </w:pPr>
      <w:rPr>
        <w:rFonts w:ascii="Symbol" w:hAnsi="Symbol"/>
      </w:rPr>
    </w:lvl>
    <w:lvl w:ilvl="2" w:tplc="B32C5020">
      <w:start w:val="1"/>
      <w:numFmt w:val="bullet"/>
      <w:lvlText w:val=""/>
      <w:lvlJc w:val="left"/>
      <w:pPr>
        <w:ind w:left="1440" w:hanging="360"/>
      </w:pPr>
      <w:rPr>
        <w:rFonts w:ascii="Symbol" w:hAnsi="Symbol"/>
      </w:rPr>
    </w:lvl>
    <w:lvl w:ilvl="3" w:tplc="479204C4">
      <w:start w:val="1"/>
      <w:numFmt w:val="bullet"/>
      <w:lvlText w:val=""/>
      <w:lvlJc w:val="left"/>
      <w:pPr>
        <w:ind w:left="1440" w:hanging="360"/>
      </w:pPr>
      <w:rPr>
        <w:rFonts w:ascii="Symbol" w:hAnsi="Symbol"/>
      </w:rPr>
    </w:lvl>
    <w:lvl w:ilvl="4" w:tplc="3B1CF482">
      <w:start w:val="1"/>
      <w:numFmt w:val="bullet"/>
      <w:lvlText w:val=""/>
      <w:lvlJc w:val="left"/>
      <w:pPr>
        <w:ind w:left="1440" w:hanging="360"/>
      </w:pPr>
      <w:rPr>
        <w:rFonts w:ascii="Symbol" w:hAnsi="Symbol"/>
      </w:rPr>
    </w:lvl>
    <w:lvl w:ilvl="5" w:tplc="E404F582">
      <w:start w:val="1"/>
      <w:numFmt w:val="bullet"/>
      <w:lvlText w:val=""/>
      <w:lvlJc w:val="left"/>
      <w:pPr>
        <w:ind w:left="1440" w:hanging="360"/>
      </w:pPr>
      <w:rPr>
        <w:rFonts w:ascii="Symbol" w:hAnsi="Symbol"/>
      </w:rPr>
    </w:lvl>
    <w:lvl w:ilvl="6" w:tplc="340E8034">
      <w:start w:val="1"/>
      <w:numFmt w:val="bullet"/>
      <w:lvlText w:val=""/>
      <w:lvlJc w:val="left"/>
      <w:pPr>
        <w:ind w:left="1440" w:hanging="360"/>
      </w:pPr>
      <w:rPr>
        <w:rFonts w:ascii="Symbol" w:hAnsi="Symbol"/>
      </w:rPr>
    </w:lvl>
    <w:lvl w:ilvl="7" w:tplc="DF381A98">
      <w:start w:val="1"/>
      <w:numFmt w:val="bullet"/>
      <w:lvlText w:val=""/>
      <w:lvlJc w:val="left"/>
      <w:pPr>
        <w:ind w:left="1440" w:hanging="360"/>
      </w:pPr>
      <w:rPr>
        <w:rFonts w:ascii="Symbol" w:hAnsi="Symbol"/>
      </w:rPr>
    </w:lvl>
    <w:lvl w:ilvl="8" w:tplc="7E202C4E">
      <w:start w:val="1"/>
      <w:numFmt w:val="bullet"/>
      <w:lvlText w:val=""/>
      <w:lvlJc w:val="left"/>
      <w:pPr>
        <w:ind w:left="1440" w:hanging="360"/>
      </w:pPr>
      <w:rPr>
        <w:rFonts w:ascii="Symbol" w:hAnsi="Symbol"/>
      </w:rPr>
    </w:lvl>
  </w:abstractNum>
  <w:abstractNum w:abstractNumId="4" w15:restartNumberingAfterBreak="0">
    <w:nsid w:val="52A12EBD"/>
    <w:multiLevelType w:val="hybridMultilevel"/>
    <w:tmpl w:val="6CB60134"/>
    <w:lvl w:ilvl="0" w:tplc="916A2244">
      <w:start w:val="1"/>
      <w:numFmt w:val="bullet"/>
      <w:lvlText w:val=""/>
      <w:lvlJc w:val="left"/>
      <w:pPr>
        <w:ind w:left="720" w:hanging="360"/>
      </w:pPr>
      <w:rPr>
        <w:rFonts w:ascii="Symbol" w:hAnsi="Symbol"/>
      </w:rPr>
    </w:lvl>
    <w:lvl w:ilvl="1" w:tplc="F2D8C98E">
      <w:start w:val="1"/>
      <w:numFmt w:val="bullet"/>
      <w:lvlText w:val=""/>
      <w:lvlJc w:val="left"/>
      <w:pPr>
        <w:ind w:left="720" w:hanging="360"/>
      </w:pPr>
      <w:rPr>
        <w:rFonts w:ascii="Symbol" w:hAnsi="Symbol"/>
      </w:rPr>
    </w:lvl>
    <w:lvl w:ilvl="2" w:tplc="DCE601A4">
      <w:start w:val="1"/>
      <w:numFmt w:val="bullet"/>
      <w:lvlText w:val=""/>
      <w:lvlJc w:val="left"/>
      <w:pPr>
        <w:ind w:left="720" w:hanging="360"/>
      </w:pPr>
      <w:rPr>
        <w:rFonts w:ascii="Symbol" w:hAnsi="Symbol"/>
      </w:rPr>
    </w:lvl>
    <w:lvl w:ilvl="3" w:tplc="3676C6EA">
      <w:start w:val="1"/>
      <w:numFmt w:val="bullet"/>
      <w:lvlText w:val=""/>
      <w:lvlJc w:val="left"/>
      <w:pPr>
        <w:ind w:left="720" w:hanging="360"/>
      </w:pPr>
      <w:rPr>
        <w:rFonts w:ascii="Symbol" w:hAnsi="Symbol"/>
      </w:rPr>
    </w:lvl>
    <w:lvl w:ilvl="4" w:tplc="877C1EE8">
      <w:start w:val="1"/>
      <w:numFmt w:val="bullet"/>
      <w:lvlText w:val=""/>
      <w:lvlJc w:val="left"/>
      <w:pPr>
        <w:ind w:left="720" w:hanging="360"/>
      </w:pPr>
      <w:rPr>
        <w:rFonts w:ascii="Symbol" w:hAnsi="Symbol"/>
      </w:rPr>
    </w:lvl>
    <w:lvl w:ilvl="5" w:tplc="11CC2984">
      <w:start w:val="1"/>
      <w:numFmt w:val="bullet"/>
      <w:lvlText w:val=""/>
      <w:lvlJc w:val="left"/>
      <w:pPr>
        <w:ind w:left="720" w:hanging="360"/>
      </w:pPr>
      <w:rPr>
        <w:rFonts w:ascii="Symbol" w:hAnsi="Symbol"/>
      </w:rPr>
    </w:lvl>
    <w:lvl w:ilvl="6" w:tplc="30FC8BDE">
      <w:start w:val="1"/>
      <w:numFmt w:val="bullet"/>
      <w:lvlText w:val=""/>
      <w:lvlJc w:val="left"/>
      <w:pPr>
        <w:ind w:left="720" w:hanging="360"/>
      </w:pPr>
      <w:rPr>
        <w:rFonts w:ascii="Symbol" w:hAnsi="Symbol"/>
      </w:rPr>
    </w:lvl>
    <w:lvl w:ilvl="7" w:tplc="5CB26DA4">
      <w:start w:val="1"/>
      <w:numFmt w:val="bullet"/>
      <w:lvlText w:val=""/>
      <w:lvlJc w:val="left"/>
      <w:pPr>
        <w:ind w:left="720" w:hanging="360"/>
      </w:pPr>
      <w:rPr>
        <w:rFonts w:ascii="Symbol" w:hAnsi="Symbol"/>
      </w:rPr>
    </w:lvl>
    <w:lvl w:ilvl="8" w:tplc="BDC828B0">
      <w:start w:val="1"/>
      <w:numFmt w:val="bullet"/>
      <w:lvlText w:val=""/>
      <w:lvlJc w:val="left"/>
      <w:pPr>
        <w:ind w:left="720" w:hanging="360"/>
      </w:pPr>
      <w:rPr>
        <w:rFonts w:ascii="Symbol" w:hAnsi="Symbol"/>
      </w:rPr>
    </w:lvl>
  </w:abstractNum>
  <w:num w:numId="1" w16cid:durableId="1156723873">
    <w:abstractNumId w:val="2"/>
  </w:num>
  <w:num w:numId="2" w16cid:durableId="292058092">
    <w:abstractNumId w:val="3"/>
  </w:num>
  <w:num w:numId="3" w16cid:durableId="709458601">
    <w:abstractNumId w:val="4"/>
  </w:num>
  <w:num w:numId="4" w16cid:durableId="1520659620">
    <w:abstractNumId w:val="0"/>
  </w:num>
  <w:num w:numId="5" w16cid:durableId="1934246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C4"/>
    <w:rsid w:val="000234C4"/>
    <w:rsid w:val="00033BD2"/>
    <w:rsid w:val="00053E4B"/>
    <w:rsid w:val="00066529"/>
    <w:rsid w:val="00074BE6"/>
    <w:rsid w:val="000A666D"/>
    <w:rsid w:val="000D2D1A"/>
    <w:rsid w:val="000E61C6"/>
    <w:rsid w:val="000E7BDD"/>
    <w:rsid w:val="000F4CD8"/>
    <w:rsid w:val="00140E1D"/>
    <w:rsid w:val="001460AC"/>
    <w:rsid w:val="0015733B"/>
    <w:rsid w:val="00160ED8"/>
    <w:rsid w:val="00161D4F"/>
    <w:rsid w:val="00170E12"/>
    <w:rsid w:val="00182FAE"/>
    <w:rsid w:val="0018307C"/>
    <w:rsid w:val="001A534C"/>
    <w:rsid w:val="001D674B"/>
    <w:rsid w:val="001E25D7"/>
    <w:rsid w:val="001E2BE2"/>
    <w:rsid w:val="00214A01"/>
    <w:rsid w:val="00261F7A"/>
    <w:rsid w:val="00275151"/>
    <w:rsid w:val="00293FAE"/>
    <w:rsid w:val="002A4783"/>
    <w:rsid w:val="002B6D99"/>
    <w:rsid w:val="002C37CC"/>
    <w:rsid w:val="00334032"/>
    <w:rsid w:val="0033406E"/>
    <w:rsid w:val="00336BC0"/>
    <w:rsid w:val="00350530"/>
    <w:rsid w:val="003768F1"/>
    <w:rsid w:val="003869C5"/>
    <w:rsid w:val="0039253E"/>
    <w:rsid w:val="00394548"/>
    <w:rsid w:val="003A1844"/>
    <w:rsid w:val="003A1C63"/>
    <w:rsid w:val="003B4CAF"/>
    <w:rsid w:val="003C20A1"/>
    <w:rsid w:val="003C218A"/>
    <w:rsid w:val="003D146B"/>
    <w:rsid w:val="003D539B"/>
    <w:rsid w:val="003F00CA"/>
    <w:rsid w:val="00413203"/>
    <w:rsid w:val="00415047"/>
    <w:rsid w:val="004170AB"/>
    <w:rsid w:val="004361EF"/>
    <w:rsid w:val="004404AE"/>
    <w:rsid w:val="004439A2"/>
    <w:rsid w:val="0049702B"/>
    <w:rsid w:val="004A6D2A"/>
    <w:rsid w:val="004B6A31"/>
    <w:rsid w:val="004C496B"/>
    <w:rsid w:val="004E4867"/>
    <w:rsid w:val="004E6CA4"/>
    <w:rsid w:val="004E7C14"/>
    <w:rsid w:val="00504379"/>
    <w:rsid w:val="005249BC"/>
    <w:rsid w:val="00532778"/>
    <w:rsid w:val="00533E23"/>
    <w:rsid w:val="00542CF5"/>
    <w:rsid w:val="00546D04"/>
    <w:rsid w:val="00566411"/>
    <w:rsid w:val="00583A53"/>
    <w:rsid w:val="005870CC"/>
    <w:rsid w:val="005A6674"/>
    <w:rsid w:val="005A7EDD"/>
    <w:rsid w:val="005D277A"/>
    <w:rsid w:val="005E39F6"/>
    <w:rsid w:val="005E40C2"/>
    <w:rsid w:val="006328C9"/>
    <w:rsid w:val="00644125"/>
    <w:rsid w:val="00651749"/>
    <w:rsid w:val="0065270B"/>
    <w:rsid w:val="00654C21"/>
    <w:rsid w:val="00685028"/>
    <w:rsid w:val="006B1965"/>
    <w:rsid w:val="006C1D94"/>
    <w:rsid w:val="006E69C1"/>
    <w:rsid w:val="00710DC9"/>
    <w:rsid w:val="007251EA"/>
    <w:rsid w:val="00747183"/>
    <w:rsid w:val="0075575C"/>
    <w:rsid w:val="0076356F"/>
    <w:rsid w:val="00770881"/>
    <w:rsid w:val="00774FD8"/>
    <w:rsid w:val="00776070"/>
    <w:rsid w:val="007A63F4"/>
    <w:rsid w:val="007C1BC7"/>
    <w:rsid w:val="008008CC"/>
    <w:rsid w:val="0081315C"/>
    <w:rsid w:val="008C634B"/>
    <w:rsid w:val="008F7418"/>
    <w:rsid w:val="00933745"/>
    <w:rsid w:val="00956BE7"/>
    <w:rsid w:val="00977299"/>
    <w:rsid w:val="009F3E44"/>
    <w:rsid w:val="009F6629"/>
    <w:rsid w:val="00A111F1"/>
    <w:rsid w:val="00A47904"/>
    <w:rsid w:val="00A5388F"/>
    <w:rsid w:val="00A83F0C"/>
    <w:rsid w:val="00A87757"/>
    <w:rsid w:val="00A90E32"/>
    <w:rsid w:val="00A975AB"/>
    <w:rsid w:val="00AC15BF"/>
    <w:rsid w:val="00AC4ADC"/>
    <w:rsid w:val="00AE5FFA"/>
    <w:rsid w:val="00B00063"/>
    <w:rsid w:val="00B025E3"/>
    <w:rsid w:val="00B12957"/>
    <w:rsid w:val="00B4410C"/>
    <w:rsid w:val="00B53113"/>
    <w:rsid w:val="00B61622"/>
    <w:rsid w:val="00B61D82"/>
    <w:rsid w:val="00B66A0F"/>
    <w:rsid w:val="00B81972"/>
    <w:rsid w:val="00B92A2C"/>
    <w:rsid w:val="00B934B9"/>
    <w:rsid w:val="00B93FE0"/>
    <w:rsid w:val="00B940CE"/>
    <w:rsid w:val="00BB0840"/>
    <w:rsid w:val="00BD5144"/>
    <w:rsid w:val="00BF0287"/>
    <w:rsid w:val="00C076D6"/>
    <w:rsid w:val="00C27276"/>
    <w:rsid w:val="00C42569"/>
    <w:rsid w:val="00C545F9"/>
    <w:rsid w:val="00C778B9"/>
    <w:rsid w:val="00C8610D"/>
    <w:rsid w:val="00CB2412"/>
    <w:rsid w:val="00CC0D34"/>
    <w:rsid w:val="00CC1E0B"/>
    <w:rsid w:val="00CC6897"/>
    <w:rsid w:val="00D20794"/>
    <w:rsid w:val="00D5790A"/>
    <w:rsid w:val="00D75170"/>
    <w:rsid w:val="00DE3431"/>
    <w:rsid w:val="00DF3C80"/>
    <w:rsid w:val="00E0374E"/>
    <w:rsid w:val="00E05F3C"/>
    <w:rsid w:val="00E1104D"/>
    <w:rsid w:val="00E40CFD"/>
    <w:rsid w:val="00E6643C"/>
    <w:rsid w:val="00E66E5F"/>
    <w:rsid w:val="00E76A8B"/>
    <w:rsid w:val="00E8489D"/>
    <w:rsid w:val="00E9098A"/>
    <w:rsid w:val="00E96E85"/>
    <w:rsid w:val="00EB25CF"/>
    <w:rsid w:val="00EB7489"/>
    <w:rsid w:val="00F03324"/>
    <w:rsid w:val="00FB12A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8897"/>
  <w15:chartTrackingRefBased/>
  <w15:docId w15:val="{48B05107-2DB0-4898-91CA-C3A29BD6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D99"/>
  </w:style>
  <w:style w:type="paragraph" w:styleId="berschrift1">
    <w:name w:val="heading 1"/>
    <w:basedOn w:val="Standard"/>
    <w:next w:val="Standard"/>
    <w:link w:val="berschrift1Zchn"/>
    <w:uiPriority w:val="9"/>
    <w:qFormat/>
    <w:rsid w:val="00023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23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234C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234C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234C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234C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34C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34C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34C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34C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234C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234C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234C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234C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234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34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34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34C4"/>
    <w:rPr>
      <w:rFonts w:eastAsiaTheme="majorEastAsia" w:cstheme="majorBidi"/>
      <w:color w:val="272727" w:themeColor="text1" w:themeTint="D8"/>
    </w:rPr>
  </w:style>
  <w:style w:type="paragraph" w:styleId="Titel">
    <w:name w:val="Title"/>
    <w:basedOn w:val="Standard"/>
    <w:next w:val="Standard"/>
    <w:link w:val="TitelZchn"/>
    <w:uiPriority w:val="10"/>
    <w:qFormat/>
    <w:rsid w:val="000234C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34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34C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234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34C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234C4"/>
    <w:rPr>
      <w:i/>
      <w:iCs/>
      <w:color w:val="404040" w:themeColor="text1" w:themeTint="BF"/>
    </w:rPr>
  </w:style>
  <w:style w:type="paragraph" w:styleId="Listenabsatz">
    <w:name w:val="List Paragraph"/>
    <w:basedOn w:val="Standard"/>
    <w:uiPriority w:val="34"/>
    <w:qFormat/>
    <w:rsid w:val="000234C4"/>
    <w:pPr>
      <w:ind w:left="720"/>
      <w:contextualSpacing/>
    </w:pPr>
  </w:style>
  <w:style w:type="character" w:styleId="IntensiveHervorhebung">
    <w:name w:val="Intense Emphasis"/>
    <w:basedOn w:val="Absatz-Standardschriftart"/>
    <w:uiPriority w:val="21"/>
    <w:qFormat/>
    <w:rsid w:val="000234C4"/>
    <w:rPr>
      <w:i/>
      <w:iCs/>
      <w:color w:val="2F5496" w:themeColor="accent1" w:themeShade="BF"/>
    </w:rPr>
  </w:style>
  <w:style w:type="paragraph" w:styleId="IntensivesZitat">
    <w:name w:val="Intense Quote"/>
    <w:basedOn w:val="Standard"/>
    <w:next w:val="Standard"/>
    <w:link w:val="IntensivesZitatZchn"/>
    <w:uiPriority w:val="30"/>
    <w:qFormat/>
    <w:rsid w:val="00023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234C4"/>
    <w:rPr>
      <w:i/>
      <w:iCs/>
      <w:color w:val="2F5496" w:themeColor="accent1" w:themeShade="BF"/>
    </w:rPr>
  </w:style>
  <w:style w:type="character" w:styleId="IntensiverVerweis">
    <w:name w:val="Intense Reference"/>
    <w:basedOn w:val="Absatz-Standardschriftart"/>
    <w:uiPriority w:val="32"/>
    <w:qFormat/>
    <w:rsid w:val="000234C4"/>
    <w:rPr>
      <w:b/>
      <w:bCs/>
      <w:smallCaps/>
      <w:color w:val="2F5496" w:themeColor="accent1" w:themeShade="BF"/>
      <w:spacing w:val="5"/>
    </w:rPr>
  </w:style>
  <w:style w:type="paragraph" w:styleId="berarbeitung">
    <w:name w:val="Revision"/>
    <w:hidden/>
    <w:uiPriority w:val="99"/>
    <w:semiHidden/>
    <w:rsid w:val="00334032"/>
  </w:style>
  <w:style w:type="character" w:styleId="Kommentarzeichen">
    <w:name w:val="annotation reference"/>
    <w:basedOn w:val="Absatz-Standardschriftart"/>
    <w:uiPriority w:val="99"/>
    <w:semiHidden/>
    <w:unhideWhenUsed/>
    <w:rsid w:val="00334032"/>
    <w:rPr>
      <w:sz w:val="16"/>
      <w:szCs w:val="16"/>
    </w:rPr>
  </w:style>
  <w:style w:type="paragraph" w:styleId="Kommentartext">
    <w:name w:val="annotation text"/>
    <w:basedOn w:val="Standard"/>
    <w:link w:val="KommentartextZchn"/>
    <w:uiPriority w:val="99"/>
    <w:unhideWhenUsed/>
    <w:rsid w:val="00334032"/>
    <w:rPr>
      <w:sz w:val="20"/>
      <w:szCs w:val="20"/>
    </w:rPr>
  </w:style>
  <w:style w:type="character" w:customStyle="1" w:styleId="KommentartextZchn">
    <w:name w:val="Kommentartext Zchn"/>
    <w:basedOn w:val="Absatz-Standardschriftart"/>
    <w:link w:val="Kommentartext"/>
    <w:uiPriority w:val="99"/>
    <w:rsid w:val="00334032"/>
    <w:rPr>
      <w:sz w:val="20"/>
      <w:szCs w:val="20"/>
    </w:rPr>
  </w:style>
  <w:style w:type="paragraph" w:styleId="Kommentarthema">
    <w:name w:val="annotation subject"/>
    <w:basedOn w:val="Kommentartext"/>
    <w:next w:val="Kommentartext"/>
    <w:link w:val="KommentarthemaZchn"/>
    <w:uiPriority w:val="99"/>
    <w:semiHidden/>
    <w:unhideWhenUsed/>
    <w:rsid w:val="00334032"/>
    <w:rPr>
      <w:b/>
      <w:bCs/>
    </w:rPr>
  </w:style>
  <w:style w:type="character" w:customStyle="1" w:styleId="KommentarthemaZchn">
    <w:name w:val="Kommentarthema Zchn"/>
    <w:basedOn w:val="KommentartextZchn"/>
    <w:link w:val="Kommentarthema"/>
    <w:uiPriority w:val="99"/>
    <w:semiHidden/>
    <w:rsid w:val="00334032"/>
    <w:rPr>
      <w:b/>
      <w:bCs/>
      <w:sz w:val="20"/>
      <w:szCs w:val="20"/>
    </w:rPr>
  </w:style>
  <w:style w:type="character" w:styleId="Hyperlink">
    <w:name w:val="Hyperlink"/>
    <w:basedOn w:val="Absatz-Standardschriftart"/>
    <w:uiPriority w:val="99"/>
    <w:unhideWhenUsed/>
    <w:rsid w:val="00140E1D"/>
    <w:rPr>
      <w:color w:val="0563C1" w:themeColor="hyperlink"/>
      <w:u w:val="single"/>
    </w:rPr>
  </w:style>
  <w:style w:type="table" w:styleId="Tabellenraster">
    <w:name w:val="Table Grid"/>
    <w:basedOn w:val="NormaleTabelle"/>
    <w:uiPriority w:val="39"/>
    <w:rsid w:val="00334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goldbecksolar.com/de/"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1549</Words>
  <Characters>9762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11289</CharactersWithSpaces>
  <SharedDoc>false</SharedDoc>
  <HLinks>
    <vt:vector size="6" baseType="variant">
      <vt:variant>
        <vt:i4>1114189</vt:i4>
      </vt:variant>
      <vt:variant>
        <vt:i4>0</vt:i4>
      </vt:variant>
      <vt:variant>
        <vt:i4>0</vt:i4>
      </vt:variant>
      <vt:variant>
        <vt:i4>5</vt:i4>
      </vt:variant>
      <vt:variant>
        <vt:lpwstr>https://goldbecksolar.com/de/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Engelhardt</dc:creator>
  <cp:keywords/>
  <dc:description/>
  <cp:lastModifiedBy>Sandra Sauer</cp:lastModifiedBy>
  <cp:revision>5</cp:revision>
  <dcterms:created xsi:type="dcterms:W3CDTF">2026-01-08T11:55:00Z</dcterms:created>
  <dcterms:modified xsi:type="dcterms:W3CDTF">2026-02-09T12:50:00Z</dcterms:modified>
</cp:coreProperties>
</file>