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E6F5F" w14:textId="30183AD1" w:rsidR="000F2EDC" w:rsidRPr="00E20E3B" w:rsidRDefault="000F2EDC" w:rsidP="00086999">
      <w:pPr>
        <w:tabs>
          <w:tab w:val="left" w:pos="6946"/>
        </w:tabs>
        <w:spacing w:line="276" w:lineRule="auto"/>
        <w:ind w:right="2407"/>
        <w:rPr>
          <w:rFonts w:ascii="Arial" w:hAnsi="Arial" w:cs="Arial"/>
          <w:color w:val="000000" w:themeColor="text1"/>
          <w:sz w:val="22"/>
          <w:u w:val="single"/>
        </w:rPr>
      </w:pPr>
    </w:p>
    <w:p w14:paraId="2D835C8A" w14:textId="18436182" w:rsidR="000F2EDC" w:rsidRPr="00E20E3B" w:rsidRDefault="007D5414" w:rsidP="00086999">
      <w:pPr>
        <w:tabs>
          <w:tab w:val="left" w:pos="6946"/>
        </w:tabs>
        <w:spacing w:line="276" w:lineRule="auto"/>
        <w:ind w:right="2407"/>
        <w:rPr>
          <w:rFonts w:ascii="Arial" w:hAnsi="Arial" w:cs="Arial"/>
          <w:color w:val="000000" w:themeColor="text1"/>
          <w:sz w:val="22"/>
        </w:rPr>
      </w:pPr>
      <w:r>
        <w:rPr>
          <w:rFonts w:ascii="Arial" w:hAnsi="Arial"/>
          <w:color w:val="000000" w:themeColor="text1"/>
          <w:sz w:val="22"/>
        </w:rPr>
        <w:tab/>
      </w:r>
    </w:p>
    <w:p w14:paraId="124D8DBD" w14:textId="77777777" w:rsidR="00BD7BF9" w:rsidRPr="00E20E3B" w:rsidRDefault="00BD7BF9" w:rsidP="00086999">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bookmarkStart w:id="0" w:name="_Hlk226537202"/>
    </w:p>
    <w:p w14:paraId="10D44472" w14:textId="38C47FA5" w:rsidR="00B538AC" w:rsidRPr="00B538AC" w:rsidRDefault="00B538AC" w:rsidP="00B538AC">
      <w:pPr>
        <w:widowControl w:val="0"/>
        <w:tabs>
          <w:tab w:val="left" w:pos="8647"/>
        </w:tabs>
        <w:autoSpaceDE w:val="0"/>
        <w:autoSpaceDN w:val="0"/>
        <w:adjustRightInd w:val="0"/>
        <w:spacing w:line="276" w:lineRule="auto"/>
        <w:ind w:right="2124"/>
        <w:jc w:val="both"/>
        <w:rPr>
          <w:rFonts w:ascii="Arial" w:hAnsi="Arial" w:cs="Arial"/>
          <w:color w:val="000000" w:themeColor="text1"/>
          <w:sz w:val="22"/>
          <w:szCs w:val="22"/>
          <w:u w:val="single"/>
        </w:rPr>
      </w:pPr>
      <w:r>
        <w:rPr>
          <w:rFonts w:ascii="Arial" w:hAnsi="Arial"/>
          <w:color w:val="000000" w:themeColor="text1"/>
          <w:sz w:val="22"/>
          <w:u w:val="single"/>
        </w:rPr>
        <w:t>From manufacturing to maintenance: integrated system solutions from a single source</w:t>
      </w:r>
    </w:p>
    <w:p w14:paraId="32112EAC" w14:textId="77777777" w:rsidR="00B538AC" w:rsidRPr="00E20E3B" w:rsidRDefault="00B538AC" w:rsidP="00B538AC">
      <w:pPr>
        <w:widowControl w:val="0"/>
        <w:tabs>
          <w:tab w:val="left" w:pos="8647"/>
        </w:tabs>
        <w:autoSpaceDE w:val="0"/>
        <w:autoSpaceDN w:val="0"/>
        <w:adjustRightInd w:val="0"/>
        <w:spacing w:line="276" w:lineRule="auto"/>
        <w:ind w:right="2124"/>
        <w:jc w:val="both"/>
        <w:rPr>
          <w:rFonts w:ascii="Arial" w:hAnsi="Arial" w:cs="Arial"/>
          <w:b/>
          <w:bCs/>
          <w:color w:val="000000" w:themeColor="text1"/>
          <w:sz w:val="28"/>
          <w:szCs w:val="28"/>
        </w:rPr>
      </w:pPr>
    </w:p>
    <w:p w14:paraId="3D4107AF" w14:textId="170A25C4" w:rsidR="002F4D4A" w:rsidRPr="00E20E3B" w:rsidRDefault="00F44EBD" w:rsidP="00B538AC">
      <w:pPr>
        <w:spacing w:line="276" w:lineRule="auto"/>
        <w:ind w:right="3119"/>
        <w:jc w:val="both"/>
        <w:rPr>
          <w:rFonts w:ascii="Arial" w:hAnsi="Arial" w:cs="Arial"/>
          <w:color w:val="000000" w:themeColor="text1"/>
        </w:rPr>
      </w:pPr>
      <w:r>
        <w:rPr>
          <w:rFonts w:ascii="Arial" w:hAnsi="Arial"/>
          <w:b/>
          <w:color w:val="000000" w:themeColor="text1"/>
          <w:sz w:val="28"/>
        </w:rPr>
        <w:t>Lifting and Moving in Railway Technology: RUD and RUD+SpanSet Plauen at InnoTrans 2026</w:t>
      </w:r>
    </w:p>
    <w:p w14:paraId="55AC29BD" w14:textId="77777777" w:rsidR="00130B3A" w:rsidRDefault="00130B3A" w:rsidP="00086999">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p>
    <w:p w14:paraId="554D8CC6" w14:textId="0D2F8A26" w:rsidR="00A9493F" w:rsidRPr="00DC7193" w:rsidRDefault="008D6415" w:rsidP="00A9493F">
      <w:pPr>
        <w:widowControl w:val="0"/>
        <w:tabs>
          <w:tab w:val="left" w:pos="8647"/>
        </w:tabs>
        <w:autoSpaceDE w:val="0"/>
        <w:autoSpaceDN w:val="0"/>
        <w:adjustRightInd w:val="0"/>
        <w:spacing w:line="276" w:lineRule="auto"/>
        <w:ind w:right="2124"/>
        <w:jc w:val="both"/>
        <w:rPr>
          <w:rFonts w:ascii="Arial" w:hAnsi="Arial" w:cs="Arial"/>
          <w:i/>
          <w:iCs/>
          <w:color w:val="000000" w:themeColor="text1"/>
          <w:sz w:val="22"/>
        </w:rPr>
      </w:pPr>
      <w:r>
        <w:rPr>
          <w:rFonts w:ascii="Arial" w:hAnsi="Arial"/>
          <w:i/>
          <w:color w:val="000000" w:themeColor="text1"/>
          <w:sz w:val="22"/>
        </w:rPr>
        <w:t>Tried-and-tested lifting and load-handling solutions for the railway industry – ranging from standardised components to fully customised load-handling devices – this is the focus of RUD and RUD+SpanSet Plauen at InnoTrans 2026 (22 to 25 September 2026, Hall 6.2b, Stand 420).</w:t>
      </w:r>
    </w:p>
    <w:p w14:paraId="4320590B" w14:textId="77777777" w:rsidR="0083758F" w:rsidRPr="00DC7193" w:rsidRDefault="0083758F" w:rsidP="00086999">
      <w:pPr>
        <w:widowControl w:val="0"/>
        <w:tabs>
          <w:tab w:val="left" w:pos="8647"/>
        </w:tabs>
        <w:autoSpaceDE w:val="0"/>
        <w:autoSpaceDN w:val="0"/>
        <w:adjustRightInd w:val="0"/>
        <w:spacing w:line="276" w:lineRule="auto"/>
        <w:ind w:right="2124"/>
        <w:jc w:val="both"/>
        <w:rPr>
          <w:rFonts w:ascii="Arial" w:hAnsi="Arial" w:cs="Arial"/>
          <w:i/>
          <w:iCs/>
          <w:color w:val="000000" w:themeColor="text1"/>
          <w:sz w:val="22"/>
        </w:rPr>
      </w:pPr>
    </w:p>
    <w:p w14:paraId="2718B464" w14:textId="6F77391A" w:rsidR="00F63B7E" w:rsidRPr="00DC7193" w:rsidRDefault="003C050E" w:rsidP="00F63B7E">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r>
        <w:rPr>
          <w:rFonts w:ascii="Arial" w:hAnsi="Arial"/>
          <w:b/>
          <w:color w:val="000000" w:themeColor="text1"/>
          <w:sz w:val="22"/>
        </w:rPr>
        <w:t xml:space="preserve">Aalen, August 2026 </w:t>
      </w:r>
      <w:r>
        <w:rPr>
          <w:rFonts w:ascii="Arial" w:hAnsi="Arial"/>
          <w:color w:val="000000" w:themeColor="text1"/>
          <w:sz w:val="22"/>
        </w:rPr>
        <w:t>–</w:t>
      </w:r>
      <w:r>
        <w:rPr>
          <w:rFonts w:ascii="Arial" w:hAnsi="Arial"/>
          <w:b/>
          <w:color w:val="000000" w:themeColor="text1"/>
          <w:sz w:val="22"/>
        </w:rPr>
        <w:t xml:space="preserve"> </w:t>
      </w:r>
      <w:r>
        <w:rPr>
          <w:rFonts w:ascii="Arial" w:hAnsi="Arial"/>
          <w:color w:val="000000" w:themeColor="text1"/>
          <w:sz w:val="22"/>
        </w:rPr>
        <w:t xml:space="preserve">RUD and the joint venture RUD+SpanSet Plauen will be presenting a wide range of solutions for the safe and efficient lifting, moving and lashing of loads at InnoTrans in Berlin (22 to 25 September 2026, Hall 6.2b, Stand 420). The joint trade fair presence focuses </w:t>
      </w:r>
      <w:proofErr w:type="gramStart"/>
      <w:r>
        <w:rPr>
          <w:rFonts w:ascii="Arial" w:hAnsi="Arial"/>
          <w:color w:val="000000" w:themeColor="text1"/>
          <w:sz w:val="22"/>
        </w:rPr>
        <w:t>in particular on</w:t>
      </w:r>
      <w:proofErr w:type="gramEnd"/>
      <w:r>
        <w:rPr>
          <w:rFonts w:ascii="Arial" w:hAnsi="Arial"/>
          <w:color w:val="000000" w:themeColor="text1"/>
          <w:sz w:val="22"/>
        </w:rPr>
        <w:t xml:space="preserve"> applications in the production and maintenance of rail vehicles, with an emphasis on combining standard components and customer-specific solutions to create fully integrated lifting concepts. For example, a detailed model is used to demonstrate how to replace an ICE air-conditioning unit. The exhibition also features tried-and-tested standard products such as </w:t>
      </w:r>
      <w:r w:rsidR="00C05E41">
        <w:rPr>
          <w:rFonts w:ascii="Arial" w:hAnsi="Arial"/>
          <w:color w:val="000000" w:themeColor="text1"/>
          <w:sz w:val="22"/>
        </w:rPr>
        <w:t>clickable clevis</w:t>
      </w:r>
      <w:r>
        <w:rPr>
          <w:rFonts w:ascii="Arial" w:hAnsi="Arial"/>
          <w:color w:val="000000" w:themeColor="text1"/>
          <w:sz w:val="22"/>
        </w:rPr>
        <w:t xml:space="preserve"> shackles, </w:t>
      </w:r>
      <w:r w:rsidR="00C05E41">
        <w:rPr>
          <w:rFonts w:ascii="Arial" w:hAnsi="Arial"/>
          <w:color w:val="000000" w:themeColor="text1"/>
          <w:sz w:val="22"/>
        </w:rPr>
        <w:t>hoist rings</w:t>
      </w:r>
      <w:r>
        <w:rPr>
          <w:rFonts w:ascii="Arial" w:hAnsi="Arial"/>
          <w:color w:val="000000" w:themeColor="text1"/>
          <w:sz w:val="22"/>
        </w:rPr>
        <w:t xml:space="preserve">, weldable </w:t>
      </w:r>
      <w:r w:rsidR="00C2726A">
        <w:rPr>
          <w:rFonts w:ascii="Arial" w:hAnsi="Arial"/>
          <w:color w:val="000000" w:themeColor="text1"/>
          <w:sz w:val="22"/>
        </w:rPr>
        <w:t>chain</w:t>
      </w:r>
      <w:r w:rsidR="00C05E41">
        <w:rPr>
          <w:rFonts w:ascii="Arial" w:hAnsi="Arial"/>
          <w:color w:val="000000" w:themeColor="text1"/>
          <w:sz w:val="22"/>
        </w:rPr>
        <w:t xml:space="preserve"> connections</w:t>
      </w:r>
      <w:r>
        <w:rPr>
          <w:rFonts w:ascii="Arial" w:hAnsi="Arial"/>
          <w:color w:val="000000" w:themeColor="text1"/>
          <w:sz w:val="22"/>
        </w:rPr>
        <w:t xml:space="preserve">, rotatable </w:t>
      </w:r>
      <w:r w:rsidR="00C05E41">
        <w:rPr>
          <w:rFonts w:ascii="Arial" w:hAnsi="Arial"/>
          <w:color w:val="000000" w:themeColor="text1"/>
          <w:sz w:val="22"/>
        </w:rPr>
        <w:t>lifting points</w:t>
      </w:r>
      <w:r>
        <w:rPr>
          <w:rFonts w:ascii="Arial" w:hAnsi="Arial"/>
          <w:color w:val="000000" w:themeColor="text1"/>
          <w:sz w:val="22"/>
        </w:rPr>
        <w:t xml:space="preserve"> and </w:t>
      </w:r>
      <w:r w:rsidR="00C05E41">
        <w:rPr>
          <w:rFonts w:ascii="Arial" w:hAnsi="Arial"/>
          <w:color w:val="000000" w:themeColor="text1"/>
          <w:sz w:val="22"/>
        </w:rPr>
        <w:t>lifting chains</w:t>
      </w:r>
      <w:r>
        <w:rPr>
          <w:rFonts w:ascii="Arial" w:hAnsi="Arial"/>
          <w:color w:val="000000" w:themeColor="text1"/>
          <w:sz w:val="22"/>
        </w:rPr>
        <w:t>.</w:t>
      </w:r>
    </w:p>
    <w:p w14:paraId="55492FD4" w14:textId="77777777" w:rsidR="0052417E" w:rsidRPr="00DC7193" w:rsidRDefault="0052417E" w:rsidP="00086999">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p>
    <w:p w14:paraId="1793C830" w14:textId="315F4AC2" w:rsidR="00086999" w:rsidRPr="00DC7193" w:rsidRDefault="00086999" w:rsidP="00086999">
      <w:pPr>
        <w:widowControl w:val="0"/>
        <w:tabs>
          <w:tab w:val="left" w:pos="8647"/>
        </w:tabs>
        <w:autoSpaceDE w:val="0"/>
        <w:autoSpaceDN w:val="0"/>
        <w:adjustRightInd w:val="0"/>
        <w:spacing w:line="276" w:lineRule="auto"/>
        <w:ind w:right="2124"/>
        <w:jc w:val="both"/>
        <w:rPr>
          <w:rFonts w:ascii="Arial" w:hAnsi="Arial" w:cs="Arial"/>
          <w:b/>
          <w:bCs/>
          <w:color w:val="000000" w:themeColor="text1"/>
          <w:sz w:val="22"/>
        </w:rPr>
      </w:pPr>
      <w:r>
        <w:rPr>
          <w:rFonts w:ascii="Arial" w:hAnsi="Arial"/>
          <w:b/>
          <w:color w:val="000000" w:themeColor="text1"/>
          <w:sz w:val="22"/>
        </w:rPr>
        <w:t>Engineering expertise throughout the entire life cycle</w:t>
      </w:r>
    </w:p>
    <w:p w14:paraId="66F9EAD3" w14:textId="77777777" w:rsidR="00EC6851" w:rsidRPr="00DC7193" w:rsidRDefault="00EC6851" w:rsidP="00086999">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p>
    <w:p w14:paraId="60E1D2D0" w14:textId="7D547535" w:rsidR="00EB0A4D" w:rsidRPr="00DC7193" w:rsidRDefault="00F63B7E" w:rsidP="00F63B7E">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r>
        <w:rPr>
          <w:rFonts w:ascii="Arial" w:hAnsi="Arial"/>
          <w:color w:val="000000" w:themeColor="text1"/>
          <w:sz w:val="22"/>
        </w:rPr>
        <w:t xml:space="preserve">The tools shown are based on lifting concepts that have proven their worth in real-life practice and can be adapted to suit different requirements and locations. At the stand, RUD, together with RUD+SpanSet Plauen, will also be providing information on its comprehensive range of services covering the entire life cycle of rail vehicles – from initial design through to commissioning and testing, right through to maintenance. </w:t>
      </w:r>
    </w:p>
    <w:p w14:paraId="7DA74B77" w14:textId="77777777" w:rsidR="00E20E3B" w:rsidRPr="00DC7193" w:rsidRDefault="00E20E3B" w:rsidP="00086999">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bookmarkStart w:id="1" w:name="_Hlk231979833"/>
      <w:bookmarkStart w:id="2" w:name="_Hlk232064450"/>
    </w:p>
    <w:p w14:paraId="3511E76B" w14:textId="21551B9F" w:rsidR="00AC4E9A" w:rsidRPr="00DC7193" w:rsidRDefault="00AC4E9A" w:rsidP="00AC4E9A">
      <w:pPr>
        <w:widowControl w:val="0"/>
        <w:tabs>
          <w:tab w:val="left" w:pos="8647"/>
        </w:tabs>
        <w:autoSpaceDE w:val="0"/>
        <w:autoSpaceDN w:val="0"/>
        <w:adjustRightInd w:val="0"/>
        <w:spacing w:line="276" w:lineRule="auto"/>
        <w:ind w:right="2124"/>
        <w:jc w:val="both"/>
        <w:rPr>
          <w:rFonts w:ascii="Arial" w:hAnsi="Arial" w:cs="Arial"/>
          <w:b/>
          <w:bCs/>
          <w:color w:val="000000" w:themeColor="text1"/>
          <w:sz w:val="22"/>
        </w:rPr>
      </w:pPr>
      <w:r>
        <w:rPr>
          <w:rFonts w:ascii="Arial" w:hAnsi="Arial"/>
          <w:b/>
          <w:color w:val="000000" w:themeColor="text1"/>
          <w:sz w:val="22"/>
        </w:rPr>
        <w:t>Equipment for railway stations and transport facilities</w:t>
      </w:r>
    </w:p>
    <w:p w14:paraId="3E52CD65" w14:textId="77777777" w:rsidR="00AC4E9A" w:rsidRPr="00DC7193" w:rsidRDefault="00AC4E9A" w:rsidP="00086999">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p>
    <w:bookmarkEnd w:id="1"/>
    <w:bookmarkEnd w:id="2"/>
    <w:p w14:paraId="686D1FFC" w14:textId="77756CF6" w:rsidR="00C53856" w:rsidRPr="00C53856" w:rsidRDefault="00DC56C7" w:rsidP="00C53856">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r>
        <w:rPr>
          <w:rFonts w:ascii="Arial" w:hAnsi="Arial"/>
          <w:color w:val="000000" w:themeColor="text1"/>
          <w:sz w:val="22"/>
        </w:rPr>
        <w:t xml:space="preserve">In addition, </w:t>
      </w:r>
      <w:proofErr w:type="spellStart"/>
      <w:r>
        <w:rPr>
          <w:rFonts w:ascii="Arial" w:hAnsi="Arial"/>
          <w:color w:val="000000" w:themeColor="text1"/>
          <w:sz w:val="22"/>
        </w:rPr>
        <w:t>Erlau</w:t>
      </w:r>
      <w:proofErr w:type="spellEnd"/>
      <w:r>
        <w:rPr>
          <w:rFonts w:ascii="Arial" w:hAnsi="Arial"/>
          <w:color w:val="000000" w:themeColor="text1"/>
          <w:sz w:val="22"/>
        </w:rPr>
        <w:t xml:space="preserve">, also part of the RUD Group, is showcasing durable and vandal-resistant solutions for railway stations and transport facilities in Hall 7.1b, </w:t>
      </w:r>
      <w:proofErr w:type="gramStart"/>
      <w:r>
        <w:rPr>
          <w:rFonts w:ascii="Arial" w:hAnsi="Arial"/>
          <w:color w:val="000000" w:themeColor="text1"/>
          <w:sz w:val="22"/>
        </w:rPr>
        <w:t>Stand</w:t>
      </w:r>
      <w:proofErr w:type="gramEnd"/>
      <w:r>
        <w:rPr>
          <w:rFonts w:ascii="Arial" w:hAnsi="Arial"/>
          <w:color w:val="000000" w:themeColor="text1"/>
          <w:sz w:val="22"/>
        </w:rPr>
        <w:t xml:space="preserve"> 360, including seating for platforms and waiting areas.</w:t>
      </w:r>
    </w:p>
    <w:p w14:paraId="4BC70D75" w14:textId="77777777" w:rsidR="00E04FE8" w:rsidRPr="00E20E3B" w:rsidRDefault="00E04FE8" w:rsidP="00086999">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p>
    <w:p w14:paraId="1B446873" w14:textId="77777777" w:rsidR="00AA4035" w:rsidRDefault="00E04FE8" w:rsidP="00086999">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r>
        <w:rPr>
          <w:rFonts w:ascii="Arial" w:hAnsi="Arial"/>
          <w:b/>
          <w:color w:val="000000" w:themeColor="text1"/>
          <w:sz w:val="22"/>
        </w:rPr>
        <w:lastRenderedPageBreak/>
        <w:t xml:space="preserve">Free trade fair tickets: </w:t>
      </w:r>
      <w:r>
        <w:rPr>
          <w:rFonts w:ascii="Arial" w:hAnsi="Arial"/>
          <w:color w:val="000000" w:themeColor="text1"/>
          <w:sz w:val="22"/>
        </w:rPr>
        <w:t>Free visitor tickets are available for RUD’s customers and prospective clients via the following link:</w:t>
      </w:r>
    </w:p>
    <w:p w14:paraId="1473B00D" w14:textId="4D0D95D3" w:rsidR="00E04FE8" w:rsidRDefault="00C2726A" w:rsidP="00086999">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hyperlink r:id="rId8" w:history="1">
        <w:r w:rsidRPr="00B22BFA">
          <w:rPr>
            <w:rStyle w:val="Hyperlink"/>
            <w:rFonts w:ascii="Arial" w:hAnsi="Arial" w:cs="Arial"/>
            <w:sz w:val="22"/>
          </w:rPr>
          <w:t>https://www.rud.com/en/company/latest-news/trade-fairs-and-events/innotrans-2026-registration</w:t>
        </w:r>
      </w:hyperlink>
    </w:p>
    <w:p w14:paraId="41F53A8D" w14:textId="77777777" w:rsidR="00C2726A" w:rsidRDefault="00C2726A" w:rsidP="00086999">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p>
    <w:p w14:paraId="7382ED63" w14:textId="77777777" w:rsidR="0052417E" w:rsidRPr="00E20E3B" w:rsidRDefault="0052417E" w:rsidP="00086999">
      <w:pPr>
        <w:widowControl w:val="0"/>
        <w:tabs>
          <w:tab w:val="left" w:pos="8647"/>
        </w:tabs>
        <w:autoSpaceDE w:val="0"/>
        <w:autoSpaceDN w:val="0"/>
        <w:adjustRightInd w:val="0"/>
        <w:spacing w:line="276" w:lineRule="auto"/>
        <w:ind w:right="2124"/>
        <w:jc w:val="both"/>
        <w:rPr>
          <w:rFonts w:ascii="Arial" w:hAnsi="Arial" w:cs="Arial"/>
          <w:color w:val="000000" w:themeColor="text1"/>
          <w:sz w:val="22"/>
        </w:rPr>
      </w:pPr>
    </w:p>
    <w:bookmarkEnd w:id="0"/>
    <w:p w14:paraId="76D95840" w14:textId="77777777" w:rsidR="002F4D4A" w:rsidRPr="00142F36" w:rsidRDefault="002F4D4A" w:rsidP="00086999">
      <w:pPr>
        <w:widowControl w:val="0"/>
        <w:tabs>
          <w:tab w:val="left" w:pos="8647"/>
        </w:tabs>
        <w:autoSpaceDE w:val="0"/>
        <w:autoSpaceDN w:val="0"/>
        <w:adjustRightInd w:val="0"/>
        <w:spacing w:line="276" w:lineRule="auto"/>
        <w:ind w:right="2124"/>
        <w:jc w:val="both"/>
        <w:rPr>
          <w:rFonts w:ascii="Arial" w:hAnsi="Arial" w:cs="Arial"/>
          <w:b/>
          <w:color w:val="000000" w:themeColor="text1"/>
          <w:sz w:val="22"/>
          <w:szCs w:val="22"/>
        </w:rPr>
      </w:pPr>
      <w:r>
        <w:rPr>
          <w:rFonts w:ascii="Arial" w:hAnsi="Arial"/>
          <w:b/>
          <w:color w:val="000000" w:themeColor="text1"/>
          <w:sz w:val="22"/>
        </w:rPr>
        <w:t>The company</w:t>
      </w:r>
    </w:p>
    <w:p w14:paraId="0B1B7502" w14:textId="77777777" w:rsidR="002F4D4A" w:rsidRPr="00142F36" w:rsidRDefault="002F4D4A" w:rsidP="00086999">
      <w:pPr>
        <w:widowControl w:val="0"/>
        <w:tabs>
          <w:tab w:val="left" w:pos="8647"/>
        </w:tabs>
        <w:autoSpaceDE w:val="0"/>
        <w:autoSpaceDN w:val="0"/>
        <w:adjustRightInd w:val="0"/>
        <w:spacing w:line="276" w:lineRule="auto"/>
        <w:ind w:right="2124"/>
        <w:jc w:val="both"/>
        <w:rPr>
          <w:rFonts w:ascii="Arial" w:hAnsi="Arial" w:cs="Arial"/>
          <w:bCs/>
          <w:color w:val="000000" w:themeColor="text1"/>
          <w:sz w:val="22"/>
          <w:szCs w:val="22"/>
        </w:rPr>
      </w:pPr>
    </w:p>
    <w:p w14:paraId="3764749D" w14:textId="37F4E464" w:rsidR="002F4D4A" w:rsidRPr="00142F36" w:rsidRDefault="003C050E" w:rsidP="00086999">
      <w:pPr>
        <w:widowControl w:val="0"/>
        <w:tabs>
          <w:tab w:val="left" w:pos="8647"/>
        </w:tabs>
        <w:autoSpaceDE w:val="0"/>
        <w:autoSpaceDN w:val="0"/>
        <w:adjustRightInd w:val="0"/>
        <w:spacing w:line="276" w:lineRule="auto"/>
        <w:ind w:right="2124"/>
        <w:jc w:val="both"/>
        <w:rPr>
          <w:rFonts w:ascii="Arial" w:hAnsi="Arial" w:cs="Arial"/>
          <w:bCs/>
          <w:color w:val="000000" w:themeColor="text1"/>
          <w:sz w:val="22"/>
          <w:szCs w:val="22"/>
        </w:rPr>
      </w:pPr>
      <w:r>
        <w:rPr>
          <w:rFonts w:ascii="Arial" w:hAnsi="Arial"/>
          <w:color w:val="000000" w:themeColor="text1"/>
          <w:sz w:val="22"/>
        </w:rPr>
        <w:t xml:space="preserve">RUD Ketten Rieger &amp; Dietz GmbH u. Co. KG was founded in 1875 by Carl Rieger and Friedrich Dietz in the Swabian city of Aalen and achieves an annual turnover of more than €250 million with over 1700 employees in more than 120 countries. The family business manufactures lifting and lashing technology, non-skid chains, hoist chains and conveyor systems at locations including Germany, Australia, Brazil, China, India, Romania and the USA. With the </w:t>
      </w:r>
      <w:proofErr w:type="spellStart"/>
      <w:r>
        <w:rPr>
          <w:rFonts w:ascii="Arial" w:hAnsi="Arial"/>
          <w:color w:val="000000" w:themeColor="text1"/>
          <w:sz w:val="22"/>
        </w:rPr>
        <w:t>Erlau</w:t>
      </w:r>
      <w:proofErr w:type="spellEnd"/>
      <w:r>
        <w:rPr>
          <w:rFonts w:ascii="Arial" w:hAnsi="Arial"/>
          <w:color w:val="000000" w:themeColor="text1"/>
          <w:sz w:val="22"/>
        </w:rPr>
        <w:t xml:space="preserve"> brand, the Aalen-based company also manufactures tyre protection chains and interior and exterior fixtures and fittings.</w:t>
      </w:r>
    </w:p>
    <w:p w14:paraId="39AAF5F9" w14:textId="77777777" w:rsidR="00A47A1A" w:rsidRPr="00142F36" w:rsidRDefault="00A47A1A" w:rsidP="00086999">
      <w:pPr>
        <w:widowControl w:val="0"/>
        <w:tabs>
          <w:tab w:val="left" w:pos="8647"/>
        </w:tabs>
        <w:autoSpaceDE w:val="0"/>
        <w:autoSpaceDN w:val="0"/>
        <w:adjustRightInd w:val="0"/>
        <w:spacing w:line="276" w:lineRule="auto"/>
        <w:ind w:right="2124"/>
        <w:jc w:val="both"/>
        <w:rPr>
          <w:rFonts w:ascii="Arial" w:hAnsi="Arial" w:cs="Arial"/>
          <w:bCs/>
          <w:color w:val="000000" w:themeColor="text1"/>
          <w:sz w:val="22"/>
          <w:szCs w:val="22"/>
        </w:rPr>
      </w:pPr>
    </w:p>
    <w:p w14:paraId="19D2A0E8" w14:textId="77777777" w:rsidR="00A47A1A" w:rsidRPr="00142F36" w:rsidRDefault="00A47A1A" w:rsidP="00086999">
      <w:pPr>
        <w:widowControl w:val="0"/>
        <w:tabs>
          <w:tab w:val="left" w:pos="8647"/>
        </w:tabs>
        <w:autoSpaceDE w:val="0"/>
        <w:autoSpaceDN w:val="0"/>
        <w:adjustRightInd w:val="0"/>
        <w:spacing w:line="276" w:lineRule="auto"/>
        <w:ind w:right="2124"/>
        <w:jc w:val="both"/>
        <w:rPr>
          <w:rFonts w:ascii="Arial" w:hAnsi="Arial" w:cs="Arial"/>
          <w:bCs/>
          <w:color w:val="000000" w:themeColor="text1"/>
          <w:sz w:val="22"/>
          <w:szCs w:val="22"/>
        </w:rPr>
      </w:pPr>
    </w:p>
    <w:p w14:paraId="1485B7E5" w14:textId="77777777" w:rsidR="00F634FC" w:rsidRPr="00142F36" w:rsidRDefault="00F634FC" w:rsidP="00086999">
      <w:pPr>
        <w:spacing w:line="276" w:lineRule="auto"/>
        <w:rPr>
          <w:rFonts w:ascii="Arial" w:hAnsi="Arial" w:cs="Arial"/>
          <w:b/>
          <w:bCs/>
          <w:color w:val="000000" w:themeColor="text1"/>
          <w:sz w:val="22"/>
          <w:szCs w:val="22"/>
        </w:rPr>
      </w:pPr>
      <w:r>
        <w:rPr>
          <w:rFonts w:ascii="Arial" w:hAnsi="Arial"/>
          <w:b/>
          <w:color w:val="000000" w:themeColor="text1"/>
          <w:sz w:val="22"/>
        </w:rPr>
        <w:t>Your contact:</w:t>
      </w:r>
    </w:p>
    <w:p w14:paraId="68EC9971" w14:textId="77777777" w:rsidR="00F634FC" w:rsidRPr="00142F36" w:rsidRDefault="00F634FC" w:rsidP="00086999">
      <w:pPr>
        <w:spacing w:line="276" w:lineRule="auto"/>
        <w:rPr>
          <w:rFonts w:ascii="Arial" w:hAnsi="Arial" w:cs="Arial"/>
          <w:bCs/>
          <w:color w:val="000000" w:themeColor="text1"/>
          <w:sz w:val="22"/>
          <w:szCs w:val="22"/>
        </w:rPr>
      </w:pPr>
      <w:r>
        <w:rPr>
          <w:rFonts w:ascii="Arial" w:hAnsi="Arial"/>
          <w:color w:val="000000" w:themeColor="text1"/>
          <w:sz w:val="22"/>
        </w:rPr>
        <w:t>RUD Ketten Rieger &amp; Dietz GmbH u. Co. KG</w:t>
      </w:r>
    </w:p>
    <w:p w14:paraId="57C7684E" w14:textId="6C9F9B23" w:rsidR="00F634FC" w:rsidRPr="00142F36" w:rsidRDefault="00F634FC" w:rsidP="00086999">
      <w:pPr>
        <w:spacing w:line="276" w:lineRule="auto"/>
        <w:rPr>
          <w:rFonts w:ascii="Arial" w:hAnsi="Arial" w:cs="Arial"/>
          <w:bCs/>
          <w:color w:val="000000" w:themeColor="text1"/>
          <w:sz w:val="22"/>
          <w:szCs w:val="22"/>
        </w:rPr>
      </w:pPr>
      <w:r>
        <w:rPr>
          <w:rFonts w:ascii="Arial" w:hAnsi="Arial"/>
          <w:color w:val="000000" w:themeColor="text1"/>
          <w:sz w:val="22"/>
        </w:rPr>
        <w:t xml:space="preserve">Lea Gentner – Marketing Manager </w:t>
      </w:r>
    </w:p>
    <w:p w14:paraId="17F95387" w14:textId="77777777" w:rsidR="00F634FC" w:rsidRPr="00142F36" w:rsidRDefault="00F634FC" w:rsidP="00086999">
      <w:pPr>
        <w:spacing w:line="276" w:lineRule="auto"/>
        <w:rPr>
          <w:rFonts w:ascii="Arial" w:hAnsi="Arial" w:cs="Arial"/>
          <w:bCs/>
          <w:color w:val="000000" w:themeColor="text1"/>
          <w:sz w:val="22"/>
          <w:szCs w:val="22"/>
        </w:rPr>
      </w:pPr>
      <w:proofErr w:type="spellStart"/>
      <w:r>
        <w:rPr>
          <w:rFonts w:ascii="Arial" w:hAnsi="Arial"/>
          <w:color w:val="000000" w:themeColor="text1"/>
          <w:sz w:val="22"/>
        </w:rPr>
        <w:t>Friedensinsel</w:t>
      </w:r>
      <w:proofErr w:type="spellEnd"/>
    </w:p>
    <w:p w14:paraId="530617B1" w14:textId="77777777" w:rsidR="00F634FC" w:rsidRPr="00142F36" w:rsidRDefault="00F634FC" w:rsidP="00086999">
      <w:pPr>
        <w:spacing w:line="276" w:lineRule="auto"/>
        <w:rPr>
          <w:rFonts w:ascii="Arial" w:hAnsi="Arial" w:cs="Arial"/>
          <w:bCs/>
          <w:color w:val="000000" w:themeColor="text1"/>
          <w:sz w:val="22"/>
          <w:szCs w:val="22"/>
        </w:rPr>
      </w:pPr>
      <w:r>
        <w:rPr>
          <w:rFonts w:ascii="Arial" w:hAnsi="Arial"/>
          <w:color w:val="000000" w:themeColor="text1"/>
          <w:sz w:val="22"/>
        </w:rPr>
        <w:t>73432 Aalen, Germany</w:t>
      </w:r>
    </w:p>
    <w:p w14:paraId="2BC7BD3D" w14:textId="77777777" w:rsidR="00F634FC" w:rsidRPr="00142F36" w:rsidRDefault="00F634FC" w:rsidP="00086999">
      <w:pPr>
        <w:spacing w:line="276" w:lineRule="auto"/>
        <w:rPr>
          <w:rFonts w:ascii="Arial" w:hAnsi="Arial" w:cs="Arial"/>
          <w:bCs/>
          <w:color w:val="000000" w:themeColor="text1"/>
          <w:sz w:val="22"/>
          <w:szCs w:val="22"/>
        </w:rPr>
      </w:pPr>
      <w:r>
        <w:rPr>
          <w:rFonts w:ascii="Arial" w:hAnsi="Arial"/>
          <w:color w:val="000000" w:themeColor="text1"/>
          <w:sz w:val="22"/>
        </w:rPr>
        <w:t>Phone: +49 7361 504-1463</w:t>
      </w:r>
    </w:p>
    <w:p w14:paraId="28B3A221" w14:textId="1C838D5C" w:rsidR="00F634FC" w:rsidRPr="00142F36" w:rsidRDefault="001F75A9" w:rsidP="00086999">
      <w:pPr>
        <w:spacing w:line="276" w:lineRule="auto"/>
        <w:rPr>
          <w:rStyle w:val="Hyperlink"/>
          <w:rFonts w:ascii="Arial" w:hAnsi="Arial" w:cs="Arial"/>
          <w:bCs/>
          <w:color w:val="000000" w:themeColor="text1"/>
          <w:sz w:val="22"/>
          <w:szCs w:val="22"/>
        </w:rPr>
      </w:pPr>
      <w:hyperlink r:id="rId9" w:history="1">
        <w:r>
          <w:rPr>
            <w:rStyle w:val="Hyperlink"/>
            <w:rFonts w:ascii="Arial" w:hAnsi="Arial"/>
            <w:color w:val="000000" w:themeColor="text1"/>
            <w:sz w:val="22"/>
          </w:rPr>
          <w:t>lea.gentner@rud.com</w:t>
        </w:r>
      </w:hyperlink>
    </w:p>
    <w:p w14:paraId="0E5FA515" w14:textId="77777777" w:rsidR="00F634FC" w:rsidRDefault="00F634FC" w:rsidP="00086999">
      <w:pPr>
        <w:spacing w:line="276" w:lineRule="auto"/>
      </w:pPr>
      <w:hyperlink r:id="rId10" w:history="1">
        <w:r>
          <w:rPr>
            <w:rStyle w:val="Hyperlink"/>
            <w:rFonts w:ascii="Arial" w:hAnsi="Arial"/>
            <w:color w:val="000000" w:themeColor="text1"/>
            <w:sz w:val="22"/>
          </w:rPr>
          <w:t>www.rud.com</w:t>
        </w:r>
      </w:hyperlink>
    </w:p>
    <w:p w14:paraId="31CB189B" w14:textId="77777777" w:rsidR="00AC4E9A" w:rsidRDefault="00AC4E9A" w:rsidP="00086999">
      <w:pPr>
        <w:spacing w:line="276" w:lineRule="auto"/>
      </w:pPr>
    </w:p>
    <w:p w14:paraId="1B2E00F9" w14:textId="77777777" w:rsidR="001F5A05" w:rsidRDefault="001F5A05" w:rsidP="00086999">
      <w:pPr>
        <w:spacing w:line="276" w:lineRule="auto"/>
      </w:pPr>
    </w:p>
    <w:p w14:paraId="07073942" w14:textId="7BAA6A5C" w:rsidR="00DC7193" w:rsidRDefault="00494457" w:rsidP="00AC4E9A">
      <w:pPr>
        <w:spacing w:line="276" w:lineRule="auto"/>
        <w:rPr>
          <w:rFonts w:ascii="Arial" w:hAnsi="Arial" w:cs="Arial"/>
          <w:b/>
          <w:bCs/>
          <w:color w:val="000000" w:themeColor="text1"/>
        </w:rPr>
      </w:pPr>
      <w:r>
        <w:rPr>
          <w:rFonts w:ascii="Arial" w:hAnsi="Arial"/>
          <w:b/>
          <w:noProof/>
          <w:color w:val="000000" w:themeColor="text1"/>
        </w:rPr>
        <w:drawing>
          <wp:inline distT="0" distB="0" distL="0" distR="0" wp14:anchorId="424A2B80" wp14:editId="72032FC1">
            <wp:extent cx="2840077" cy="1894637"/>
            <wp:effectExtent l="0" t="0" r="0" b="0"/>
            <wp:docPr id="200567627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3858" cy="1897160"/>
                    </a:xfrm>
                    <a:prstGeom prst="rect">
                      <a:avLst/>
                    </a:prstGeom>
                    <a:noFill/>
                    <a:ln>
                      <a:noFill/>
                    </a:ln>
                  </pic:spPr>
                </pic:pic>
              </a:graphicData>
            </a:graphic>
          </wp:inline>
        </w:drawing>
      </w:r>
      <w:r>
        <w:rPr>
          <w:rFonts w:ascii="Arial" w:hAnsi="Arial"/>
          <w:b/>
          <w:noProof/>
          <w:color w:val="000000" w:themeColor="text1"/>
        </w:rPr>
        <w:drawing>
          <wp:inline distT="0" distB="0" distL="0" distR="0" wp14:anchorId="7B31DDB9" wp14:editId="7D103661">
            <wp:extent cx="2839605" cy="1894637"/>
            <wp:effectExtent l="0" t="0" r="0" b="0"/>
            <wp:docPr id="188891249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7201" cy="1906378"/>
                    </a:xfrm>
                    <a:prstGeom prst="rect">
                      <a:avLst/>
                    </a:prstGeom>
                    <a:noFill/>
                    <a:ln>
                      <a:noFill/>
                    </a:ln>
                  </pic:spPr>
                </pic:pic>
              </a:graphicData>
            </a:graphic>
          </wp:inline>
        </w:drawing>
      </w:r>
    </w:p>
    <w:p w14:paraId="64BD6CA0" w14:textId="6468ECC3" w:rsidR="00DC7193" w:rsidRDefault="00DC7193" w:rsidP="00AC4E9A">
      <w:pPr>
        <w:spacing w:line="276" w:lineRule="auto"/>
        <w:rPr>
          <w:rFonts w:ascii="Arial" w:hAnsi="Arial" w:cs="Arial"/>
          <w:b/>
          <w:bCs/>
          <w:color w:val="000000" w:themeColor="text1"/>
        </w:rPr>
      </w:pPr>
      <w:r>
        <w:rPr>
          <w:rFonts w:ascii="Arial" w:hAnsi="Arial"/>
          <w:b/>
          <w:color w:val="000000" w:themeColor="text1"/>
        </w:rPr>
        <w:t xml:space="preserve">Image 1 and 2: </w:t>
      </w:r>
    </w:p>
    <w:p w14:paraId="75E5865A" w14:textId="118C1C24" w:rsidR="00494457" w:rsidRPr="00C2726A" w:rsidRDefault="00494457" w:rsidP="00494457">
      <w:pPr>
        <w:spacing w:line="276" w:lineRule="auto"/>
        <w:rPr>
          <w:rFonts w:ascii="Arial" w:hAnsi="Arial" w:cs="Arial"/>
          <w:b/>
          <w:bCs/>
          <w:color w:val="000000" w:themeColor="text1"/>
        </w:rPr>
      </w:pPr>
      <w:r w:rsidRPr="00C2726A">
        <w:rPr>
          <w:rFonts w:ascii="Arial" w:hAnsi="Arial"/>
          <w:b/>
          <w:color w:val="000000" w:themeColor="text1"/>
        </w:rPr>
        <w:t>Caption: RUD and RUD+SpanSet Plauen are presenting a wide range of solutions for the production and maintenance of rail vehicles at InnoTrans.</w:t>
      </w:r>
    </w:p>
    <w:p w14:paraId="126DF0DE" w14:textId="29616843" w:rsidR="00494457" w:rsidRDefault="00494457" w:rsidP="00AC4E9A">
      <w:pPr>
        <w:spacing w:line="276" w:lineRule="auto"/>
        <w:rPr>
          <w:rFonts w:ascii="Arial" w:hAnsi="Arial" w:cs="Arial"/>
          <w:b/>
          <w:bCs/>
          <w:color w:val="000000" w:themeColor="text1"/>
        </w:rPr>
      </w:pPr>
      <w:r w:rsidRPr="00C2726A">
        <w:rPr>
          <w:rFonts w:ascii="Arial" w:hAnsi="Arial"/>
          <w:b/>
          <w:color w:val="000000" w:themeColor="text1"/>
        </w:rPr>
        <w:t>Image source:</w:t>
      </w:r>
      <w:r w:rsidRPr="00C2726A">
        <w:rPr>
          <w:rFonts w:ascii="Arial" w:hAnsi="Arial"/>
          <w:color w:val="000000" w:themeColor="text1"/>
        </w:rPr>
        <w:t xml:space="preserve"> </w:t>
      </w:r>
      <w:r w:rsidRPr="00C2726A">
        <w:rPr>
          <w:rFonts w:ascii="Arial" w:hAnsi="Arial"/>
          <w:b/>
          <w:color w:val="000000" w:themeColor="text1"/>
        </w:rPr>
        <w:t>RUD+SpanSet Plauen</w:t>
      </w:r>
    </w:p>
    <w:p w14:paraId="18C88612" w14:textId="77777777" w:rsidR="00DC7193" w:rsidRDefault="00DC7193" w:rsidP="00AC4E9A">
      <w:pPr>
        <w:spacing w:line="276" w:lineRule="auto"/>
        <w:rPr>
          <w:rFonts w:ascii="Arial" w:hAnsi="Arial" w:cs="Arial"/>
          <w:b/>
          <w:bCs/>
          <w:color w:val="000000" w:themeColor="text1"/>
        </w:rPr>
      </w:pPr>
    </w:p>
    <w:p w14:paraId="14971A6D" w14:textId="3AE0FB6E" w:rsidR="00DC7193" w:rsidRDefault="00DC7193" w:rsidP="00AC4E9A">
      <w:pPr>
        <w:spacing w:line="276" w:lineRule="auto"/>
        <w:rPr>
          <w:rFonts w:ascii="Arial" w:hAnsi="Arial" w:cs="Arial"/>
          <w:color w:val="000000" w:themeColor="text1"/>
        </w:rPr>
      </w:pPr>
      <w:r>
        <w:rPr>
          <w:rFonts w:ascii="Arial" w:hAnsi="Arial"/>
          <w:b/>
          <w:noProof/>
          <w:color w:val="000000" w:themeColor="text1"/>
        </w:rPr>
        <w:lastRenderedPageBreak/>
        <w:drawing>
          <wp:inline distT="0" distB="0" distL="0" distR="0" wp14:anchorId="1F0FF63B" wp14:editId="53519D66">
            <wp:extent cx="2866842" cy="1912810"/>
            <wp:effectExtent l="0" t="0" r="0" b="0"/>
            <wp:docPr id="154696151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1503" cy="1915920"/>
                    </a:xfrm>
                    <a:prstGeom prst="rect">
                      <a:avLst/>
                    </a:prstGeom>
                    <a:noFill/>
                    <a:ln>
                      <a:noFill/>
                    </a:ln>
                  </pic:spPr>
                </pic:pic>
              </a:graphicData>
            </a:graphic>
          </wp:inline>
        </w:drawing>
      </w:r>
      <w:r>
        <w:rPr>
          <w:rFonts w:ascii="Arial" w:hAnsi="Arial"/>
          <w:b/>
          <w:noProof/>
          <w:color w:val="000000" w:themeColor="text1"/>
        </w:rPr>
        <w:drawing>
          <wp:inline distT="0" distB="0" distL="0" distR="0" wp14:anchorId="0D62F141" wp14:editId="281BF34D">
            <wp:extent cx="2863246" cy="1910410"/>
            <wp:effectExtent l="0" t="0" r="0" b="0"/>
            <wp:docPr id="82790589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7736" cy="1913406"/>
                    </a:xfrm>
                    <a:prstGeom prst="rect">
                      <a:avLst/>
                    </a:prstGeom>
                    <a:noFill/>
                    <a:ln>
                      <a:noFill/>
                    </a:ln>
                  </pic:spPr>
                </pic:pic>
              </a:graphicData>
            </a:graphic>
          </wp:inline>
        </w:drawing>
      </w:r>
    </w:p>
    <w:p w14:paraId="3A8F4751" w14:textId="2FCC63A0" w:rsidR="00DC7193" w:rsidRDefault="00DC7193" w:rsidP="00AC4E9A">
      <w:pPr>
        <w:spacing w:line="276" w:lineRule="auto"/>
        <w:rPr>
          <w:rFonts w:ascii="Arial" w:hAnsi="Arial" w:cs="Arial"/>
          <w:b/>
          <w:bCs/>
          <w:color w:val="000000" w:themeColor="text1"/>
        </w:rPr>
      </w:pPr>
      <w:r>
        <w:rPr>
          <w:rFonts w:ascii="Arial" w:hAnsi="Arial"/>
          <w:b/>
          <w:color w:val="000000" w:themeColor="text1"/>
        </w:rPr>
        <w:t xml:space="preserve">Image 3 and 4: </w:t>
      </w:r>
    </w:p>
    <w:p w14:paraId="11AB4168" w14:textId="5AB9B079" w:rsidR="00DC7193" w:rsidRPr="00C2726A" w:rsidRDefault="00DC7193" w:rsidP="00AC4E9A">
      <w:pPr>
        <w:spacing w:line="276" w:lineRule="auto"/>
        <w:rPr>
          <w:rFonts w:ascii="Arial" w:hAnsi="Arial" w:cs="Arial"/>
          <w:b/>
          <w:bCs/>
          <w:color w:val="000000" w:themeColor="text1"/>
        </w:rPr>
      </w:pPr>
      <w:r w:rsidRPr="00C2726A">
        <w:rPr>
          <w:rFonts w:ascii="Arial" w:hAnsi="Arial"/>
          <w:b/>
          <w:color w:val="000000" w:themeColor="text1"/>
        </w:rPr>
        <w:t>Caption:</w:t>
      </w:r>
      <w:r w:rsidRPr="00C2726A">
        <w:rPr>
          <w:rFonts w:ascii="Arial" w:hAnsi="Arial"/>
          <w:color w:val="000000" w:themeColor="text1"/>
        </w:rPr>
        <w:t xml:space="preserve"> </w:t>
      </w:r>
      <w:r w:rsidRPr="00C2726A">
        <w:rPr>
          <w:rFonts w:ascii="Arial" w:hAnsi="Arial"/>
          <w:b/>
          <w:color w:val="000000" w:themeColor="text1"/>
        </w:rPr>
        <w:t>Tried-and-tested standard products such as the CCS-FASTLOX click-in fork-head shackle and the VLBG-PLUS lifting point, which can be adjusted in the direction of force, will also be on display at the stand.</w:t>
      </w:r>
    </w:p>
    <w:p w14:paraId="621C71C5" w14:textId="77777777" w:rsidR="00DC7193" w:rsidRDefault="00DC7193" w:rsidP="00DC7193">
      <w:pPr>
        <w:spacing w:line="276" w:lineRule="auto"/>
        <w:rPr>
          <w:rFonts w:ascii="Arial" w:hAnsi="Arial" w:cs="Arial"/>
          <w:color w:val="000000" w:themeColor="text1"/>
        </w:rPr>
      </w:pPr>
      <w:r w:rsidRPr="00C2726A">
        <w:rPr>
          <w:rFonts w:ascii="Arial" w:hAnsi="Arial"/>
          <w:b/>
          <w:color w:val="000000" w:themeColor="text1"/>
        </w:rPr>
        <w:t>Image source:</w:t>
      </w:r>
      <w:r w:rsidRPr="00C2726A">
        <w:rPr>
          <w:rFonts w:ascii="Arial" w:hAnsi="Arial"/>
          <w:color w:val="000000" w:themeColor="text1"/>
        </w:rPr>
        <w:t xml:space="preserve"> </w:t>
      </w:r>
      <w:r w:rsidRPr="00C2726A">
        <w:rPr>
          <w:rFonts w:ascii="Arial" w:hAnsi="Arial"/>
          <w:b/>
          <w:color w:val="000000" w:themeColor="text1"/>
        </w:rPr>
        <w:t>RUD</w:t>
      </w:r>
    </w:p>
    <w:p w14:paraId="7CBF9DE7" w14:textId="77777777" w:rsidR="00DC7193" w:rsidRPr="00142F36" w:rsidRDefault="00DC7193" w:rsidP="00AC4E9A">
      <w:pPr>
        <w:spacing w:line="276" w:lineRule="auto"/>
        <w:rPr>
          <w:rFonts w:ascii="Arial" w:hAnsi="Arial" w:cs="Arial"/>
          <w:color w:val="000000" w:themeColor="text1"/>
        </w:rPr>
      </w:pPr>
    </w:p>
    <w:p w14:paraId="2B31CF24" w14:textId="36BAD1BD" w:rsidR="00AC4E9A" w:rsidRPr="00142F36" w:rsidRDefault="00AC4E9A" w:rsidP="00086999">
      <w:pPr>
        <w:spacing w:line="276" w:lineRule="auto"/>
        <w:rPr>
          <w:rFonts w:ascii="Arial" w:hAnsi="Arial" w:cs="Arial"/>
          <w:bCs/>
          <w:color w:val="000000" w:themeColor="text1"/>
          <w:sz w:val="22"/>
          <w:szCs w:val="22"/>
        </w:rPr>
      </w:pPr>
    </w:p>
    <w:sectPr w:rsidR="00AC4E9A" w:rsidRPr="00142F36" w:rsidSect="0093318A">
      <w:headerReference w:type="default" r:id="rId15"/>
      <w:footerReference w:type="even" r:id="rId16"/>
      <w:footerReference w:type="default" r:id="rId17"/>
      <w:footerReference w:type="first" r:id="rId18"/>
      <w:pgSz w:w="11906" w:h="16838"/>
      <w:pgMar w:top="226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C4BDC" w14:textId="77777777" w:rsidR="00506233" w:rsidRPr="001D3052" w:rsidRDefault="00506233" w:rsidP="000F2EDC">
      <w:r w:rsidRPr="001D3052">
        <w:separator/>
      </w:r>
    </w:p>
  </w:endnote>
  <w:endnote w:type="continuationSeparator" w:id="0">
    <w:p w14:paraId="116FD279" w14:textId="77777777" w:rsidR="00506233" w:rsidRPr="001D3052" w:rsidRDefault="00506233" w:rsidP="000F2EDC">
      <w:r w:rsidRPr="001D30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996A8" w14:textId="481362AF" w:rsidR="00F47BA7" w:rsidRPr="001D3052" w:rsidRDefault="00F47BA7">
    <w:pPr>
      <w:pStyle w:val="Fuzeile"/>
    </w:pPr>
    <w:r>
      <w:rPr>
        <w:noProof/>
      </w:rPr>
      <mc:AlternateContent>
        <mc:Choice Requires="wps">
          <w:drawing>
            <wp:anchor distT="0" distB="0" distL="0" distR="0" simplePos="0" relativeHeight="251663360" behindDoc="0" locked="0" layoutInCell="1" allowOverlap="1" wp14:anchorId="2ABDAFAA" wp14:editId="36923197">
              <wp:simplePos x="635" y="635"/>
              <wp:positionH relativeFrom="page">
                <wp:align>center</wp:align>
              </wp:positionH>
              <wp:positionV relativeFrom="page">
                <wp:align>bottom</wp:align>
              </wp:positionV>
              <wp:extent cx="315595" cy="345440"/>
              <wp:effectExtent l="0" t="0" r="8255" b="0"/>
              <wp:wrapNone/>
              <wp:docPr id="301518005" name="Textfeld 2" descr="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5595" cy="345440"/>
                      </a:xfrm>
                      <a:prstGeom prst="rect">
                        <a:avLst/>
                      </a:prstGeom>
                      <a:noFill/>
                      <a:ln>
                        <a:noFill/>
                      </a:ln>
                    </wps:spPr>
                    <wps:txbx>
                      <w:txbxContent>
                        <w:p w14:paraId="24ABD4C1" w14:textId="6F0DC54E" w:rsidR="00F47BA7" w:rsidRPr="001D3052" w:rsidRDefault="00F47BA7" w:rsidP="00F47BA7">
                          <w:pPr>
                            <w:rPr>
                              <w:rFonts w:ascii="Calibri" w:eastAsia="Calibri" w:hAnsi="Calibri" w:cs="Calibri"/>
                              <w:color w:val="000000"/>
                              <w:sz w:val="20"/>
                              <w:szCs w:val="20"/>
                            </w:rPr>
                          </w:pPr>
                          <w:r>
                            <w:rPr>
                              <w:rFonts w:ascii="Calibri" w:hAnsi="Calibri"/>
                              <w:color w:val="000000"/>
                              <w:sz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BDAFAA" id="_x0000_t202" coordsize="21600,21600" o:spt="202" path="m,l,21600r21600,l21600,xe">
              <v:stroke joinstyle="miter"/>
              <v:path gradientshapeok="t" o:connecttype="rect"/>
            </v:shapetype>
            <v:shape id="Textfeld 2" o:spid="_x0000_s1028" type="#_x0000_t202" alt="Intern" style="position:absolute;margin-left:0;margin-top:0;width:24.85pt;height:27.2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" filled="f" stroked="f">
              <v:textbox style="mso-fit-shape-to-text:t" inset="0,0,0,15pt">
                <w:txbxContent>
                  <w:p w14:paraId="24ABD4C1" w14:textId="6F0DC54E" w:rsidR="00F47BA7" w:rsidRPr="001D3052" w:rsidRDefault="00F47BA7" w:rsidP="00F47BA7">
                    <w:pPr>
                      <w:rPr>
                        <w:rFonts w:ascii="Calibri" w:eastAsia="Calibri" w:hAnsi="Calibri" w:cs="Calibri"/>
                        <w:color w:val="000000"/>
                        <w:sz w:val="20"/>
                        <w:szCs w:val="20"/>
                      </w:rPr>
                    </w:pPr>
                    <w:r>
                      <w:rPr>
                        <w:rFonts w:ascii="Calibri" w:hAnsi="Calibri"/>
                        <w:color w:val="000000"/>
                        <w:sz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AB872" w14:textId="127AF990" w:rsidR="00F47BA7" w:rsidRPr="001D3052" w:rsidRDefault="00F47BA7">
    <w:pPr>
      <w:pStyle w:val="Fuzeile"/>
    </w:pPr>
    <w:r>
      <w:rPr>
        <w:noProof/>
      </w:rPr>
      <mc:AlternateContent>
        <mc:Choice Requires="wps">
          <w:drawing>
            <wp:anchor distT="0" distB="0" distL="0" distR="0" simplePos="0" relativeHeight="251664384" behindDoc="0" locked="0" layoutInCell="1" allowOverlap="1" wp14:anchorId="12C4B84C" wp14:editId="29B14A0F">
              <wp:simplePos x="899770" y="10065715"/>
              <wp:positionH relativeFrom="page">
                <wp:align>center</wp:align>
              </wp:positionH>
              <wp:positionV relativeFrom="page">
                <wp:align>bottom</wp:align>
              </wp:positionV>
              <wp:extent cx="315595" cy="345440"/>
              <wp:effectExtent l="0" t="0" r="8255" b="0"/>
              <wp:wrapNone/>
              <wp:docPr id="1662804618" name="Textfeld 3" descr="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5595" cy="345440"/>
                      </a:xfrm>
                      <a:prstGeom prst="rect">
                        <a:avLst/>
                      </a:prstGeom>
                      <a:noFill/>
                      <a:ln>
                        <a:noFill/>
                      </a:ln>
                    </wps:spPr>
                    <wps:txbx>
                      <w:txbxContent>
                        <w:p w14:paraId="341DEF61" w14:textId="7B753B78" w:rsidR="00F47BA7" w:rsidRPr="001D3052" w:rsidRDefault="00F47BA7" w:rsidP="00F47BA7">
                          <w:pPr>
                            <w:rPr>
                              <w:rFonts w:ascii="Calibri" w:eastAsia="Calibri" w:hAnsi="Calibri" w:cs="Calibri"/>
                              <w:color w:val="000000"/>
                              <w:sz w:val="20"/>
                              <w:szCs w:val="20"/>
                            </w:rPr>
                          </w:pPr>
                          <w:r>
                            <w:rPr>
                              <w:rFonts w:ascii="Calibri" w:hAnsi="Calibri"/>
                              <w:color w:val="000000"/>
                              <w:sz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C4B84C" id="_x0000_t202" coordsize="21600,21600" o:spt="202" path="m,l,21600r21600,l21600,xe">
              <v:stroke joinstyle="miter"/>
              <v:path gradientshapeok="t" o:connecttype="rect"/>
            </v:shapetype>
            <v:shape id="Textfeld 3" o:spid="_x0000_s1029" type="#_x0000_t202" alt="Intern" style="position:absolute;margin-left:0;margin-top:0;width:24.85pt;height:27.2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" filled="f" stroked="f">
              <v:textbox style="mso-fit-shape-to-text:t" inset="0,0,0,15pt">
                <w:txbxContent>
                  <w:p w14:paraId="341DEF61" w14:textId="7B753B78" w:rsidR="00F47BA7" w:rsidRPr="001D3052" w:rsidRDefault="00F47BA7" w:rsidP="00F47BA7">
                    <w:pPr>
                      <w:rPr>
                        <w:rFonts w:ascii="Calibri" w:eastAsia="Calibri" w:hAnsi="Calibri" w:cs="Calibri"/>
                        <w:color w:val="000000"/>
                        <w:sz w:val="20"/>
                        <w:szCs w:val="20"/>
                      </w:rPr>
                    </w:pPr>
                    <w:r>
                      <w:rPr>
                        <w:rFonts w:ascii="Calibri" w:hAnsi="Calibri"/>
                        <w:color w:val="000000"/>
                        <w:sz w:val="20"/>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77E68" w14:textId="24813FCB" w:rsidR="00F47BA7" w:rsidRPr="001D3052" w:rsidRDefault="00F47BA7">
    <w:pPr>
      <w:pStyle w:val="Fuzeile"/>
    </w:pPr>
    <w:r>
      <w:rPr>
        <w:noProof/>
      </w:rPr>
      <mc:AlternateContent>
        <mc:Choice Requires="wps">
          <w:drawing>
            <wp:anchor distT="0" distB="0" distL="0" distR="0" simplePos="0" relativeHeight="251662336" behindDoc="0" locked="0" layoutInCell="1" allowOverlap="1" wp14:anchorId="0D79079F" wp14:editId="2CC51D49">
              <wp:simplePos x="635" y="635"/>
              <wp:positionH relativeFrom="page">
                <wp:align>center</wp:align>
              </wp:positionH>
              <wp:positionV relativeFrom="page">
                <wp:align>bottom</wp:align>
              </wp:positionV>
              <wp:extent cx="315595" cy="345440"/>
              <wp:effectExtent l="0" t="0" r="8255" b="0"/>
              <wp:wrapNone/>
              <wp:docPr id="1537789285" name="Textfeld 1" descr="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5595" cy="345440"/>
                      </a:xfrm>
                      <a:prstGeom prst="rect">
                        <a:avLst/>
                      </a:prstGeom>
                      <a:noFill/>
                      <a:ln>
                        <a:noFill/>
                      </a:ln>
                    </wps:spPr>
                    <wps:txbx>
                      <w:txbxContent>
                        <w:p w14:paraId="11B85D64" w14:textId="68E380AB" w:rsidR="00F47BA7" w:rsidRPr="001D3052" w:rsidRDefault="00F47BA7" w:rsidP="00F47BA7">
                          <w:pPr>
                            <w:rPr>
                              <w:rFonts w:ascii="Calibri" w:eastAsia="Calibri" w:hAnsi="Calibri" w:cs="Calibri"/>
                              <w:color w:val="000000"/>
                              <w:sz w:val="20"/>
                              <w:szCs w:val="20"/>
                            </w:rPr>
                          </w:pPr>
                          <w:r>
                            <w:rPr>
                              <w:rFonts w:ascii="Calibri" w:hAnsi="Calibri"/>
                              <w:color w:val="000000"/>
                              <w:sz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79079F" id="_x0000_t202" coordsize="21600,21600" o:spt="202" path="m,l,21600r21600,l21600,xe">
              <v:stroke joinstyle="miter"/>
              <v:path gradientshapeok="t" o:connecttype="rect"/>
            </v:shapetype>
            <v:shape id="Textfeld 1" o:spid="_x0000_s1030" type="#_x0000_t202" alt="Intern" style="position:absolute;margin-left:0;margin-top:0;width:24.85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" filled="f" stroked="f">
              <v:textbox style="mso-fit-shape-to-text:t" inset="0,0,0,15pt">
                <w:txbxContent>
                  <w:p w14:paraId="11B85D64" w14:textId="68E380AB" w:rsidR="00F47BA7" w:rsidRPr="001D3052" w:rsidRDefault="00F47BA7" w:rsidP="00F47BA7">
                    <w:pPr>
                      <w:rPr>
                        <w:rFonts w:ascii="Calibri" w:eastAsia="Calibri" w:hAnsi="Calibri" w:cs="Calibri"/>
                        <w:color w:val="000000"/>
                        <w:sz w:val="20"/>
                        <w:szCs w:val="20"/>
                      </w:rPr>
                    </w:pPr>
                    <w:r>
                      <w:rPr>
                        <w:rFonts w:ascii="Calibri" w:hAnsi="Calibri"/>
                        <w:color w:val="000000"/>
                        <w:sz w:val="20"/>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38F54" w14:textId="77777777" w:rsidR="00506233" w:rsidRPr="001D3052" w:rsidRDefault="00506233" w:rsidP="000F2EDC">
      <w:r w:rsidRPr="001D3052">
        <w:separator/>
      </w:r>
    </w:p>
  </w:footnote>
  <w:footnote w:type="continuationSeparator" w:id="0">
    <w:p w14:paraId="114439E7" w14:textId="77777777" w:rsidR="00506233" w:rsidRPr="001D3052" w:rsidRDefault="00506233" w:rsidP="000F2EDC">
      <w:r w:rsidRPr="001D30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E0737" w14:textId="77777777" w:rsidR="000F2EDC" w:rsidRPr="001D3052" w:rsidRDefault="000F2EDC">
    <w:pPr>
      <w:pStyle w:val="Kopfzeile"/>
    </w:pPr>
    <w:r>
      <w:rPr>
        <w:noProof/>
      </w:rPr>
      <mc:AlternateContent>
        <mc:Choice Requires="wps">
          <w:drawing>
            <wp:anchor distT="0" distB="0" distL="114300" distR="114300" simplePos="0" relativeHeight="251661312" behindDoc="0" locked="0" layoutInCell="1" allowOverlap="1" wp14:anchorId="7DBDCC11" wp14:editId="754A97F7">
              <wp:simplePos x="0" y="0"/>
              <wp:positionH relativeFrom="column">
                <wp:posOffset>-100965</wp:posOffset>
              </wp:positionH>
              <wp:positionV relativeFrom="paragraph">
                <wp:posOffset>419100</wp:posOffset>
              </wp:positionV>
              <wp:extent cx="3543300" cy="457200"/>
              <wp:effectExtent l="0" t="0"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349F22" w14:textId="77777777" w:rsidR="000F2EDC" w:rsidRPr="001D3052" w:rsidRDefault="000F2EDC" w:rsidP="000F2EDC">
                          <w:pPr>
                            <w:pStyle w:val="Kopfzeile"/>
                            <w:rPr>
                              <w:rFonts w:ascii="Nunito Sans" w:hAnsi="Nunito Sans"/>
                              <w:color w:val="2C69B2"/>
                            </w:rPr>
                          </w:pPr>
                          <w:r>
                            <w:rPr>
                              <w:rFonts w:ascii="Nunito Sans" w:hAnsi="Nunito Sans"/>
                              <w:b/>
                              <w:color w:val="2C69B2"/>
                              <w:sz w:val="44"/>
                            </w:rPr>
                            <w:t>Press release</w:t>
                          </w:r>
                        </w:p>
                        <w:p w14:paraId="3CC9C214" w14:textId="77777777" w:rsidR="000F2EDC" w:rsidRPr="001D3052" w:rsidRDefault="000F2EDC" w:rsidP="000F2E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BDCC11" id="_x0000_t202" coordsize="21600,21600" o:spt="202" path="m,l,21600r21600,l21600,xe">
              <v:stroke joinstyle="miter"/>
              <v:path gradientshapeok="t" o:connecttype="rect"/>
            </v:shapetype>
            <v:shape id="Text Box 15" o:spid="_x0000_s1026" type="#_x0000_t202" style="position:absolute;margin-left:-7.95pt;margin-top:33pt;width:279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" stroked="f">
              <v:textbox>
                <w:txbxContent>
                  <w:p w14:paraId="4B349F22" w14:textId="77777777" w:rsidR="000F2EDC" w:rsidRPr="001D3052" w:rsidRDefault="000F2EDC" w:rsidP="000F2EDC">
                    <w:pPr>
                      <w:pStyle w:val="Kopfzeile"/>
                      <w:rPr>
                        <w:rFonts w:ascii="Nunito Sans" w:hAnsi="Nunito Sans"/>
                        <w:color w:val="2C69B2"/>
                      </w:rPr>
                    </w:pPr>
                    <w:r>
                      <w:rPr>
                        <w:rFonts w:ascii="Nunito Sans" w:hAnsi="Nunito Sans"/>
                        <w:b/>
                        <w:color w:val="2C69B2"/>
                        <w:sz w:val="44"/>
                      </w:rPr>
                      <w:t>Press release</w:t>
                    </w:r>
                  </w:p>
                  <w:p w14:paraId="3CC9C214" w14:textId="77777777" w:rsidR="000F2EDC" w:rsidRPr="001D3052" w:rsidRDefault="000F2EDC" w:rsidP="000F2EDC"/>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9B4DF3B" wp14:editId="1C41687C">
              <wp:simplePos x="0" y="0"/>
              <wp:positionH relativeFrom="column">
                <wp:posOffset>3874770</wp:posOffset>
              </wp:positionH>
              <wp:positionV relativeFrom="paragraph">
                <wp:posOffset>193675</wp:posOffset>
              </wp:positionV>
              <wp:extent cx="1758315" cy="929640"/>
              <wp:effectExtent l="0" t="0" r="6985"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929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D7228B" w14:textId="77777777" w:rsidR="000F2EDC" w:rsidRPr="001D3052" w:rsidRDefault="000F2EDC" w:rsidP="000F2EDC">
                          <w:r>
                            <w:rPr>
                              <w:noProof/>
                            </w:rPr>
                            <w:drawing>
                              <wp:inline distT="0" distB="0" distL="0" distR="0" wp14:anchorId="022BA35B" wp14:editId="5F268477">
                                <wp:extent cx="2017059" cy="575257"/>
                                <wp:effectExtent l="0" t="0" r="2540" b="0"/>
                                <wp:docPr id="4" name="Grafik 4" descr="http://gids.maritiemnieuws.nl/img/logos/4534/RUD_original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ds.maritiemnieuws.nl/img/logos/4534/RUD_original_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4620" cy="577413"/>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9B4DF3B" id="Text Box 2" o:spid="_x0000_s1027" type="#_x0000_t202" style="position:absolute;margin-left:305.1pt;margin-top:15.25pt;width:138.45pt;height:73.2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" stroked="f">
              <v:textbox style="mso-fit-shape-to-text:t">
                <w:txbxContent>
                  <w:p w14:paraId="36D7228B" w14:textId="77777777" w:rsidR="000F2EDC" w:rsidRPr="001D3052" w:rsidRDefault="000F2EDC" w:rsidP="000F2EDC">
                    <w:r>
                      <w:rPr>
                        <w:noProof/>
                      </w:rPr>
                      <w:drawing>
                        <wp:inline distT="0" distB="0" distL="0" distR="0" wp14:anchorId="022BA35B" wp14:editId="5F268477">
                          <wp:extent cx="2017059" cy="575257"/>
                          <wp:effectExtent l="0" t="0" r="2540" b="0"/>
                          <wp:docPr id="4" name="Grafik 4" descr="http://gids.maritiemnieuws.nl/img/logos/4534/RUD_original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ds.maritiemnieuws.nl/img/logos/4534/RUD_original_blu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4620" cy="577413"/>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B6054"/>
    <w:multiLevelType w:val="hybridMultilevel"/>
    <w:tmpl w:val="A2A65A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0F03C6A"/>
    <w:multiLevelType w:val="hybridMultilevel"/>
    <w:tmpl w:val="B78C24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6A6D91"/>
    <w:multiLevelType w:val="hybridMultilevel"/>
    <w:tmpl w:val="50A2A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AB63D57"/>
    <w:multiLevelType w:val="multilevel"/>
    <w:tmpl w:val="FB8A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817AE1"/>
    <w:multiLevelType w:val="hybridMultilevel"/>
    <w:tmpl w:val="C554C7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6462187">
    <w:abstractNumId w:val="2"/>
  </w:num>
  <w:num w:numId="2" w16cid:durableId="1339581875">
    <w:abstractNumId w:val="3"/>
  </w:num>
  <w:num w:numId="3" w16cid:durableId="769468258">
    <w:abstractNumId w:val="0"/>
  </w:num>
  <w:num w:numId="4" w16cid:durableId="1045718505">
    <w:abstractNumId w:val="4"/>
  </w:num>
  <w:num w:numId="5" w16cid:durableId="2592613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D4A"/>
    <w:rsid w:val="00001B6B"/>
    <w:rsid w:val="00004D97"/>
    <w:rsid w:val="00015E85"/>
    <w:rsid w:val="00021ECF"/>
    <w:rsid w:val="000263F7"/>
    <w:rsid w:val="0002662A"/>
    <w:rsid w:val="00035045"/>
    <w:rsid w:val="0003759A"/>
    <w:rsid w:val="000430E3"/>
    <w:rsid w:val="00046F2B"/>
    <w:rsid w:val="000504E4"/>
    <w:rsid w:val="0005235C"/>
    <w:rsid w:val="00052EB2"/>
    <w:rsid w:val="00057576"/>
    <w:rsid w:val="00061CBA"/>
    <w:rsid w:val="000627D0"/>
    <w:rsid w:val="0006383F"/>
    <w:rsid w:val="00064E97"/>
    <w:rsid w:val="00066C4C"/>
    <w:rsid w:val="000731DF"/>
    <w:rsid w:val="00074333"/>
    <w:rsid w:val="00075425"/>
    <w:rsid w:val="00086999"/>
    <w:rsid w:val="00095792"/>
    <w:rsid w:val="00097967"/>
    <w:rsid w:val="000A4661"/>
    <w:rsid w:val="000B01BC"/>
    <w:rsid w:val="000B60B2"/>
    <w:rsid w:val="000C37B1"/>
    <w:rsid w:val="000C4F35"/>
    <w:rsid w:val="000D19F7"/>
    <w:rsid w:val="000D2F56"/>
    <w:rsid w:val="000E0ED2"/>
    <w:rsid w:val="000E1216"/>
    <w:rsid w:val="000E4967"/>
    <w:rsid w:val="000E5765"/>
    <w:rsid w:val="000F0D20"/>
    <w:rsid w:val="000F2EDC"/>
    <w:rsid w:val="000F3ABF"/>
    <w:rsid w:val="00110BA0"/>
    <w:rsid w:val="00114F52"/>
    <w:rsid w:val="00124802"/>
    <w:rsid w:val="00130B3A"/>
    <w:rsid w:val="00140C40"/>
    <w:rsid w:val="00142F36"/>
    <w:rsid w:val="0015091A"/>
    <w:rsid w:val="00152397"/>
    <w:rsid w:val="00152B61"/>
    <w:rsid w:val="001621AD"/>
    <w:rsid w:val="00165176"/>
    <w:rsid w:val="0017143D"/>
    <w:rsid w:val="0018557A"/>
    <w:rsid w:val="001878F1"/>
    <w:rsid w:val="00192945"/>
    <w:rsid w:val="00193DAD"/>
    <w:rsid w:val="001946DD"/>
    <w:rsid w:val="001A4B7F"/>
    <w:rsid w:val="001A5EBC"/>
    <w:rsid w:val="001A63C3"/>
    <w:rsid w:val="001A7A55"/>
    <w:rsid w:val="001B0E63"/>
    <w:rsid w:val="001B5638"/>
    <w:rsid w:val="001B6D6E"/>
    <w:rsid w:val="001D3052"/>
    <w:rsid w:val="001D573D"/>
    <w:rsid w:val="001D6AFB"/>
    <w:rsid w:val="001D7866"/>
    <w:rsid w:val="001E0764"/>
    <w:rsid w:val="001E0809"/>
    <w:rsid w:val="001F141D"/>
    <w:rsid w:val="001F4D8B"/>
    <w:rsid w:val="001F5178"/>
    <w:rsid w:val="001F5A05"/>
    <w:rsid w:val="001F75A9"/>
    <w:rsid w:val="00200256"/>
    <w:rsid w:val="00201D49"/>
    <w:rsid w:val="00210D0A"/>
    <w:rsid w:val="002129EB"/>
    <w:rsid w:val="002277DB"/>
    <w:rsid w:val="00230C4D"/>
    <w:rsid w:val="002346B5"/>
    <w:rsid w:val="00260543"/>
    <w:rsid w:val="0026149C"/>
    <w:rsid w:val="00263F10"/>
    <w:rsid w:val="00265D1F"/>
    <w:rsid w:val="00266A18"/>
    <w:rsid w:val="0027448A"/>
    <w:rsid w:val="00277641"/>
    <w:rsid w:val="002847F2"/>
    <w:rsid w:val="00284B57"/>
    <w:rsid w:val="002934E7"/>
    <w:rsid w:val="00293C39"/>
    <w:rsid w:val="002A2CEF"/>
    <w:rsid w:val="002A3F35"/>
    <w:rsid w:val="002A710D"/>
    <w:rsid w:val="002A7B35"/>
    <w:rsid w:val="002B2DC3"/>
    <w:rsid w:val="002B5C9D"/>
    <w:rsid w:val="002C0892"/>
    <w:rsid w:val="002D101A"/>
    <w:rsid w:val="002D26A3"/>
    <w:rsid w:val="002D288D"/>
    <w:rsid w:val="002D4EE0"/>
    <w:rsid w:val="002E5EC8"/>
    <w:rsid w:val="002E7485"/>
    <w:rsid w:val="002F1596"/>
    <w:rsid w:val="002F15B8"/>
    <w:rsid w:val="002F4D4A"/>
    <w:rsid w:val="002F595E"/>
    <w:rsid w:val="0030785B"/>
    <w:rsid w:val="003125E9"/>
    <w:rsid w:val="00314C55"/>
    <w:rsid w:val="00320338"/>
    <w:rsid w:val="003231B0"/>
    <w:rsid w:val="00327819"/>
    <w:rsid w:val="00334C0C"/>
    <w:rsid w:val="00335B77"/>
    <w:rsid w:val="00337490"/>
    <w:rsid w:val="0034009F"/>
    <w:rsid w:val="0034029A"/>
    <w:rsid w:val="0035522A"/>
    <w:rsid w:val="00362D20"/>
    <w:rsid w:val="00370828"/>
    <w:rsid w:val="00376799"/>
    <w:rsid w:val="003866B4"/>
    <w:rsid w:val="00392765"/>
    <w:rsid w:val="003B03F0"/>
    <w:rsid w:val="003B1AE8"/>
    <w:rsid w:val="003B4A15"/>
    <w:rsid w:val="003C050E"/>
    <w:rsid w:val="003C16B4"/>
    <w:rsid w:val="003D3BAB"/>
    <w:rsid w:val="003E47F0"/>
    <w:rsid w:val="003E4B2D"/>
    <w:rsid w:val="003E69F1"/>
    <w:rsid w:val="003F26FA"/>
    <w:rsid w:val="004034FD"/>
    <w:rsid w:val="004057A1"/>
    <w:rsid w:val="00405A97"/>
    <w:rsid w:val="004116E7"/>
    <w:rsid w:val="00412D55"/>
    <w:rsid w:val="00415868"/>
    <w:rsid w:val="0041607D"/>
    <w:rsid w:val="004242BE"/>
    <w:rsid w:val="00431390"/>
    <w:rsid w:val="00432303"/>
    <w:rsid w:val="0043705D"/>
    <w:rsid w:val="00446105"/>
    <w:rsid w:val="00450E10"/>
    <w:rsid w:val="00452490"/>
    <w:rsid w:val="00457E0A"/>
    <w:rsid w:val="00460335"/>
    <w:rsid w:val="00461488"/>
    <w:rsid w:val="00463639"/>
    <w:rsid w:val="00463FC0"/>
    <w:rsid w:val="00465EB8"/>
    <w:rsid w:val="004746C0"/>
    <w:rsid w:val="0047475D"/>
    <w:rsid w:val="0047657A"/>
    <w:rsid w:val="00492353"/>
    <w:rsid w:val="00494457"/>
    <w:rsid w:val="004A110C"/>
    <w:rsid w:val="004A6707"/>
    <w:rsid w:val="004C0C96"/>
    <w:rsid w:val="004C35A6"/>
    <w:rsid w:val="004D02F4"/>
    <w:rsid w:val="004D05FF"/>
    <w:rsid w:val="004D0CCB"/>
    <w:rsid w:val="004D226B"/>
    <w:rsid w:val="004D3A72"/>
    <w:rsid w:val="004E5F20"/>
    <w:rsid w:val="004E7DC0"/>
    <w:rsid w:val="004F0056"/>
    <w:rsid w:val="004F0C8E"/>
    <w:rsid w:val="004F38A2"/>
    <w:rsid w:val="004F6A15"/>
    <w:rsid w:val="00506233"/>
    <w:rsid w:val="00513015"/>
    <w:rsid w:val="0052093E"/>
    <w:rsid w:val="005240DB"/>
    <w:rsid w:val="0052417E"/>
    <w:rsid w:val="005262B0"/>
    <w:rsid w:val="0054211B"/>
    <w:rsid w:val="005660CD"/>
    <w:rsid w:val="00570EAA"/>
    <w:rsid w:val="00571445"/>
    <w:rsid w:val="005717CF"/>
    <w:rsid w:val="00575F19"/>
    <w:rsid w:val="005856C9"/>
    <w:rsid w:val="005A25E3"/>
    <w:rsid w:val="005A4CFE"/>
    <w:rsid w:val="005A7FC3"/>
    <w:rsid w:val="005B6517"/>
    <w:rsid w:val="005C06AB"/>
    <w:rsid w:val="005C0F38"/>
    <w:rsid w:val="005C4CCA"/>
    <w:rsid w:val="005C5F77"/>
    <w:rsid w:val="005C7528"/>
    <w:rsid w:val="005D3162"/>
    <w:rsid w:val="005D3F77"/>
    <w:rsid w:val="005D7581"/>
    <w:rsid w:val="005D7B5D"/>
    <w:rsid w:val="005E2130"/>
    <w:rsid w:val="005E2E4D"/>
    <w:rsid w:val="005E658F"/>
    <w:rsid w:val="005F1C3C"/>
    <w:rsid w:val="005F5074"/>
    <w:rsid w:val="00602812"/>
    <w:rsid w:val="006071DE"/>
    <w:rsid w:val="00607F1D"/>
    <w:rsid w:val="00613084"/>
    <w:rsid w:val="00624AE2"/>
    <w:rsid w:val="006254E7"/>
    <w:rsid w:val="006275D4"/>
    <w:rsid w:val="00627D38"/>
    <w:rsid w:val="00643442"/>
    <w:rsid w:val="00643D0F"/>
    <w:rsid w:val="006511C4"/>
    <w:rsid w:val="006529AA"/>
    <w:rsid w:val="00665992"/>
    <w:rsid w:val="006739B8"/>
    <w:rsid w:val="006778E4"/>
    <w:rsid w:val="00681759"/>
    <w:rsid w:val="00682296"/>
    <w:rsid w:val="00684DDE"/>
    <w:rsid w:val="0068653A"/>
    <w:rsid w:val="0068746A"/>
    <w:rsid w:val="006C6A92"/>
    <w:rsid w:val="006C6BF4"/>
    <w:rsid w:val="006E297E"/>
    <w:rsid w:val="007069D3"/>
    <w:rsid w:val="00715229"/>
    <w:rsid w:val="007302FC"/>
    <w:rsid w:val="00730389"/>
    <w:rsid w:val="00734C77"/>
    <w:rsid w:val="00737E94"/>
    <w:rsid w:val="00740A91"/>
    <w:rsid w:val="0074123F"/>
    <w:rsid w:val="0075162A"/>
    <w:rsid w:val="00780139"/>
    <w:rsid w:val="007831BF"/>
    <w:rsid w:val="007868C8"/>
    <w:rsid w:val="00791F8E"/>
    <w:rsid w:val="007937B9"/>
    <w:rsid w:val="007A1489"/>
    <w:rsid w:val="007A24DD"/>
    <w:rsid w:val="007A5A92"/>
    <w:rsid w:val="007A713B"/>
    <w:rsid w:val="007B53C6"/>
    <w:rsid w:val="007C0308"/>
    <w:rsid w:val="007C51EA"/>
    <w:rsid w:val="007D03A6"/>
    <w:rsid w:val="007D12CD"/>
    <w:rsid w:val="007D3A66"/>
    <w:rsid w:val="007D4CAE"/>
    <w:rsid w:val="007D5414"/>
    <w:rsid w:val="007E4D85"/>
    <w:rsid w:val="007F1A21"/>
    <w:rsid w:val="007F458E"/>
    <w:rsid w:val="007F4A51"/>
    <w:rsid w:val="008027DC"/>
    <w:rsid w:val="008053A2"/>
    <w:rsid w:val="00805C06"/>
    <w:rsid w:val="0081036F"/>
    <w:rsid w:val="0081340B"/>
    <w:rsid w:val="00813E2A"/>
    <w:rsid w:val="0081740F"/>
    <w:rsid w:val="00822DD9"/>
    <w:rsid w:val="00827560"/>
    <w:rsid w:val="0083758F"/>
    <w:rsid w:val="00842F4A"/>
    <w:rsid w:val="00843347"/>
    <w:rsid w:val="00846657"/>
    <w:rsid w:val="00850AE2"/>
    <w:rsid w:val="00856D06"/>
    <w:rsid w:val="0086173E"/>
    <w:rsid w:val="00861DA0"/>
    <w:rsid w:val="00865E03"/>
    <w:rsid w:val="0087663D"/>
    <w:rsid w:val="00877975"/>
    <w:rsid w:val="00882411"/>
    <w:rsid w:val="008907F5"/>
    <w:rsid w:val="00892782"/>
    <w:rsid w:val="008A01C9"/>
    <w:rsid w:val="008A22F7"/>
    <w:rsid w:val="008A5AEF"/>
    <w:rsid w:val="008B0DDC"/>
    <w:rsid w:val="008B11C6"/>
    <w:rsid w:val="008B2448"/>
    <w:rsid w:val="008B4AE0"/>
    <w:rsid w:val="008B5624"/>
    <w:rsid w:val="008B5B7B"/>
    <w:rsid w:val="008C31E6"/>
    <w:rsid w:val="008C6ABD"/>
    <w:rsid w:val="008D0C92"/>
    <w:rsid w:val="008D2328"/>
    <w:rsid w:val="008D6415"/>
    <w:rsid w:val="009002A4"/>
    <w:rsid w:val="00900D78"/>
    <w:rsid w:val="009021F4"/>
    <w:rsid w:val="00907DFA"/>
    <w:rsid w:val="00910836"/>
    <w:rsid w:val="0091397F"/>
    <w:rsid w:val="00915274"/>
    <w:rsid w:val="009161BA"/>
    <w:rsid w:val="00921C38"/>
    <w:rsid w:val="009311F1"/>
    <w:rsid w:val="0093318A"/>
    <w:rsid w:val="009347E9"/>
    <w:rsid w:val="00944BF1"/>
    <w:rsid w:val="00950C8A"/>
    <w:rsid w:val="009566DB"/>
    <w:rsid w:val="00962E4C"/>
    <w:rsid w:val="00970EDD"/>
    <w:rsid w:val="00983944"/>
    <w:rsid w:val="00984371"/>
    <w:rsid w:val="009854CA"/>
    <w:rsid w:val="00994D9C"/>
    <w:rsid w:val="009A2ADA"/>
    <w:rsid w:val="009A2CEB"/>
    <w:rsid w:val="009A3FF8"/>
    <w:rsid w:val="009B1CCA"/>
    <w:rsid w:val="009B6C21"/>
    <w:rsid w:val="009B7847"/>
    <w:rsid w:val="009B7A2B"/>
    <w:rsid w:val="009C1361"/>
    <w:rsid w:val="009C23E8"/>
    <w:rsid w:val="009C3BE7"/>
    <w:rsid w:val="009C7F19"/>
    <w:rsid w:val="009E0FBD"/>
    <w:rsid w:val="009F7241"/>
    <w:rsid w:val="00A04C4F"/>
    <w:rsid w:val="00A0642A"/>
    <w:rsid w:val="00A10E60"/>
    <w:rsid w:val="00A156CA"/>
    <w:rsid w:val="00A178E3"/>
    <w:rsid w:val="00A208D0"/>
    <w:rsid w:val="00A24F38"/>
    <w:rsid w:val="00A26510"/>
    <w:rsid w:val="00A339A8"/>
    <w:rsid w:val="00A35CBB"/>
    <w:rsid w:val="00A362DA"/>
    <w:rsid w:val="00A4334E"/>
    <w:rsid w:val="00A47A1A"/>
    <w:rsid w:val="00A51EF8"/>
    <w:rsid w:val="00A54676"/>
    <w:rsid w:val="00A54C12"/>
    <w:rsid w:val="00A6151F"/>
    <w:rsid w:val="00A653AB"/>
    <w:rsid w:val="00A6606F"/>
    <w:rsid w:val="00A71AE5"/>
    <w:rsid w:val="00A76F69"/>
    <w:rsid w:val="00A84151"/>
    <w:rsid w:val="00A914D7"/>
    <w:rsid w:val="00A9168B"/>
    <w:rsid w:val="00A9493F"/>
    <w:rsid w:val="00AA3789"/>
    <w:rsid w:val="00AA4035"/>
    <w:rsid w:val="00AB0B6C"/>
    <w:rsid w:val="00AB1A7E"/>
    <w:rsid w:val="00AB26F8"/>
    <w:rsid w:val="00AB585E"/>
    <w:rsid w:val="00AB74A0"/>
    <w:rsid w:val="00AC012C"/>
    <w:rsid w:val="00AC4E9A"/>
    <w:rsid w:val="00AD23E5"/>
    <w:rsid w:val="00AE2102"/>
    <w:rsid w:val="00AE3691"/>
    <w:rsid w:val="00AE6414"/>
    <w:rsid w:val="00AE7DBC"/>
    <w:rsid w:val="00AF1015"/>
    <w:rsid w:val="00AF2B6C"/>
    <w:rsid w:val="00B10BED"/>
    <w:rsid w:val="00B13056"/>
    <w:rsid w:val="00B130F6"/>
    <w:rsid w:val="00B23BB1"/>
    <w:rsid w:val="00B2619E"/>
    <w:rsid w:val="00B35099"/>
    <w:rsid w:val="00B40229"/>
    <w:rsid w:val="00B40704"/>
    <w:rsid w:val="00B45061"/>
    <w:rsid w:val="00B45CBA"/>
    <w:rsid w:val="00B51038"/>
    <w:rsid w:val="00B51CA5"/>
    <w:rsid w:val="00B538AC"/>
    <w:rsid w:val="00B603FC"/>
    <w:rsid w:val="00B61537"/>
    <w:rsid w:val="00B66C73"/>
    <w:rsid w:val="00B71E3B"/>
    <w:rsid w:val="00B74436"/>
    <w:rsid w:val="00B74C5B"/>
    <w:rsid w:val="00B82EFB"/>
    <w:rsid w:val="00B84789"/>
    <w:rsid w:val="00B93351"/>
    <w:rsid w:val="00B9471A"/>
    <w:rsid w:val="00B96BEA"/>
    <w:rsid w:val="00B97129"/>
    <w:rsid w:val="00BA19A1"/>
    <w:rsid w:val="00BB0561"/>
    <w:rsid w:val="00BB620E"/>
    <w:rsid w:val="00BB7AAD"/>
    <w:rsid w:val="00BC1FAC"/>
    <w:rsid w:val="00BC6DBB"/>
    <w:rsid w:val="00BD7BF9"/>
    <w:rsid w:val="00BE2E65"/>
    <w:rsid w:val="00BE6F0D"/>
    <w:rsid w:val="00C04A05"/>
    <w:rsid w:val="00C050E3"/>
    <w:rsid w:val="00C05E41"/>
    <w:rsid w:val="00C066ED"/>
    <w:rsid w:val="00C10C08"/>
    <w:rsid w:val="00C11A71"/>
    <w:rsid w:val="00C13F9A"/>
    <w:rsid w:val="00C20614"/>
    <w:rsid w:val="00C22808"/>
    <w:rsid w:val="00C24A17"/>
    <w:rsid w:val="00C25FC4"/>
    <w:rsid w:val="00C269A2"/>
    <w:rsid w:val="00C2726A"/>
    <w:rsid w:val="00C31AF2"/>
    <w:rsid w:val="00C3360E"/>
    <w:rsid w:val="00C36C9D"/>
    <w:rsid w:val="00C41C21"/>
    <w:rsid w:val="00C44579"/>
    <w:rsid w:val="00C53856"/>
    <w:rsid w:val="00C626EF"/>
    <w:rsid w:val="00C632C1"/>
    <w:rsid w:val="00C71364"/>
    <w:rsid w:val="00C71779"/>
    <w:rsid w:val="00C80F4D"/>
    <w:rsid w:val="00C839D6"/>
    <w:rsid w:val="00C84566"/>
    <w:rsid w:val="00C86195"/>
    <w:rsid w:val="00C868F8"/>
    <w:rsid w:val="00C900AB"/>
    <w:rsid w:val="00C945C4"/>
    <w:rsid w:val="00CA0972"/>
    <w:rsid w:val="00CA1A1B"/>
    <w:rsid w:val="00CA5E1D"/>
    <w:rsid w:val="00CA6480"/>
    <w:rsid w:val="00CA670F"/>
    <w:rsid w:val="00CA6BED"/>
    <w:rsid w:val="00CB3759"/>
    <w:rsid w:val="00CB52D2"/>
    <w:rsid w:val="00CD0BE5"/>
    <w:rsid w:val="00CD1B9D"/>
    <w:rsid w:val="00CD4E84"/>
    <w:rsid w:val="00CD6163"/>
    <w:rsid w:val="00CE2C0C"/>
    <w:rsid w:val="00CE310C"/>
    <w:rsid w:val="00CF0408"/>
    <w:rsid w:val="00CF07B4"/>
    <w:rsid w:val="00CF2D91"/>
    <w:rsid w:val="00CF3031"/>
    <w:rsid w:val="00CF3A22"/>
    <w:rsid w:val="00CF44AB"/>
    <w:rsid w:val="00CF4C68"/>
    <w:rsid w:val="00D06B44"/>
    <w:rsid w:val="00D14FB1"/>
    <w:rsid w:val="00D21DA4"/>
    <w:rsid w:val="00D24141"/>
    <w:rsid w:val="00D34F1D"/>
    <w:rsid w:val="00D41A29"/>
    <w:rsid w:val="00D54B9E"/>
    <w:rsid w:val="00D61CB6"/>
    <w:rsid w:val="00D63B59"/>
    <w:rsid w:val="00D67481"/>
    <w:rsid w:val="00D67D7D"/>
    <w:rsid w:val="00D706EE"/>
    <w:rsid w:val="00D76604"/>
    <w:rsid w:val="00D81025"/>
    <w:rsid w:val="00D927D3"/>
    <w:rsid w:val="00DA3D17"/>
    <w:rsid w:val="00DA4E94"/>
    <w:rsid w:val="00DB4C14"/>
    <w:rsid w:val="00DC56C7"/>
    <w:rsid w:val="00DC5BD2"/>
    <w:rsid w:val="00DC7193"/>
    <w:rsid w:val="00DD08AA"/>
    <w:rsid w:val="00DD3CEC"/>
    <w:rsid w:val="00DD6961"/>
    <w:rsid w:val="00DE7F06"/>
    <w:rsid w:val="00DF0058"/>
    <w:rsid w:val="00DF068F"/>
    <w:rsid w:val="00DF07F8"/>
    <w:rsid w:val="00DF2E1D"/>
    <w:rsid w:val="00DF4058"/>
    <w:rsid w:val="00DF4108"/>
    <w:rsid w:val="00E032F9"/>
    <w:rsid w:val="00E04FE8"/>
    <w:rsid w:val="00E065E5"/>
    <w:rsid w:val="00E15A25"/>
    <w:rsid w:val="00E15AF7"/>
    <w:rsid w:val="00E205ED"/>
    <w:rsid w:val="00E20E3B"/>
    <w:rsid w:val="00E23C07"/>
    <w:rsid w:val="00E24CD8"/>
    <w:rsid w:val="00E251A6"/>
    <w:rsid w:val="00E31993"/>
    <w:rsid w:val="00E35510"/>
    <w:rsid w:val="00E35EE4"/>
    <w:rsid w:val="00E37705"/>
    <w:rsid w:val="00E50E80"/>
    <w:rsid w:val="00E528FC"/>
    <w:rsid w:val="00E5424B"/>
    <w:rsid w:val="00E5594C"/>
    <w:rsid w:val="00E61A9D"/>
    <w:rsid w:val="00E647FE"/>
    <w:rsid w:val="00E71077"/>
    <w:rsid w:val="00E722B2"/>
    <w:rsid w:val="00E739BF"/>
    <w:rsid w:val="00E75916"/>
    <w:rsid w:val="00E7608E"/>
    <w:rsid w:val="00E76D59"/>
    <w:rsid w:val="00E80B42"/>
    <w:rsid w:val="00E81A8F"/>
    <w:rsid w:val="00E82510"/>
    <w:rsid w:val="00E833AC"/>
    <w:rsid w:val="00E83E54"/>
    <w:rsid w:val="00E84123"/>
    <w:rsid w:val="00E8562A"/>
    <w:rsid w:val="00E90DB6"/>
    <w:rsid w:val="00E95C00"/>
    <w:rsid w:val="00E95F47"/>
    <w:rsid w:val="00EA7FC9"/>
    <w:rsid w:val="00EB0A4D"/>
    <w:rsid w:val="00EB0F8A"/>
    <w:rsid w:val="00EC5CC5"/>
    <w:rsid w:val="00EC6851"/>
    <w:rsid w:val="00EC7FC6"/>
    <w:rsid w:val="00EE09C2"/>
    <w:rsid w:val="00EE298E"/>
    <w:rsid w:val="00EF06BC"/>
    <w:rsid w:val="00F02FE3"/>
    <w:rsid w:val="00F07167"/>
    <w:rsid w:val="00F14A3E"/>
    <w:rsid w:val="00F14B09"/>
    <w:rsid w:val="00F15641"/>
    <w:rsid w:val="00F325DA"/>
    <w:rsid w:val="00F41D3C"/>
    <w:rsid w:val="00F41F9D"/>
    <w:rsid w:val="00F44EBD"/>
    <w:rsid w:val="00F45AB1"/>
    <w:rsid w:val="00F47BA7"/>
    <w:rsid w:val="00F604E0"/>
    <w:rsid w:val="00F634FC"/>
    <w:rsid w:val="00F635CF"/>
    <w:rsid w:val="00F63B7E"/>
    <w:rsid w:val="00F70416"/>
    <w:rsid w:val="00F71F4D"/>
    <w:rsid w:val="00F72BDE"/>
    <w:rsid w:val="00F74DDC"/>
    <w:rsid w:val="00F9025E"/>
    <w:rsid w:val="00F907BA"/>
    <w:rsid w:val="00F91911"/>
    <w:rsid w:val="00F93AFD"/>
    <w:rsid w:val="00FA19DD"/>
    <w:rsid w:val="00FA79F0"/>
    <w:rsid w:val="00FA7C3B"/>
    <w:rsid w:val="00FB0F81"/>
    <w:rsid w:val="00FB42D0"/>
    <w:rsid w:val="00FB648B"/>
    <w:rsid w:val="00FB6757"/>
    <w:rsid w:val="00FB7CCB"/>
    <w:rsid w:val="00FD1EA9"/>
    <w:rsid w:val="00FD67B1"/>
    <w:rsid w:val="00FE3FC0"/>
    <w:rsid w:val="00FE6A2C"/>
    <w:rsid w:val="00FF393E"/>
    <w:rsid w:val="00FF4F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6DCAD"/>
  <w15:docId w15:val="{06F61E69-2D89-4208-9005-527E2C712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4457"/>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9"/>
    <w:qFormat/>
    <w:rsid w:val="002F4D4A"/>
    <w:pPr>
      <w:keepNext/>
      <w:outlineLvl w:val="0"/>
    </w:pPr>
    <w:rPr>
      <w:b/>
      <w:sz w:val="26"/>
      <w:szCs w:val="20"/>
    </w:rPr>
  </w:style>
  <w:style w:type="paragraph" w:styleId="berschrift3">
    <w:name w:val="heading 3"/>
    <w:basedOn w:val="Standard"/>
    <w:next w:val="Standard"/>
    <w:link w:val="berschrift3Zchn"/>
    <w:uiPriority w:val="9"/>
    <w:semiHidden/>
    <w:unhideWhenUsed/>
    <w:qFormat/>
    <w:rsid w:val="00064E97"/>
    <w:pPr>
      <w:keepNext/>
      <w:keepLines/>
      <w:spacing w:before="40"/>
      <w:outlineLvl w:val="2"/>
    </w:pPr>
    <w:rPr>
      <w:rFonts w:asciiTheme="majorHAnsi" w:eastAsiaTheme="majorEastAsia" w:hAnsiTheme="majorHAnsi" w:cstheme="majorBidi"/>
      <w:color w:val="1F3763" w:themeColor="accent1" w:themeShade="7F"/>
    </w:rPr>
  </w:style>
  <w:style w:type="paragraph" w:styleId="berschrift5">
    <w:name w:val="heading 5"/>
    <w:basedOn w:val="Standard"/>
    <w:next w:val="Standard"/>
    <w:link w:val="berschrift5Zchn"/>
    <w:uiPriority w:val="9"/>
    <w:semiHidden/>
    <w:unhideWhenUsed/>
    <w:qFormat/>
    <w:rsid w:val="00130B3A"/>
    <w:pPr>
      <w:keepNext/>
      <w:keepLines/>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130B3A"/>
    <w:pPr>
      <w:keepNext/>
      <w:keepLines/>
      <w:spacing w:before="40"/>
      <w:outlineLvl w:val="5"/>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2F4D4A"/>
    <w:rPr>
      <w:rFonts w:ascii="Times New Roman" w:eastAsia="Times New Roman" w:hAnsi="Times New Roman" w:cs="Times New Roman"/>
      <w:b/>
      <w:sz w:val="26"/>
      <w:szCs w:val="20"/>
      <w:lang w:eastAsia="de-DE"/>
    </w:rPr>
  </w:style>
  <w:style w:type="paragraph" w:styleId="Listenabsatz">
    <w:name w:val="List Paragraph"/>
    <w:basedOn w:val="Standard"/>
    <w:uiPriority w:val="34"/>
    <w:qFormat/>
    <w:rsid w:val="002F4D4A"/>
    <w:pPr>
      <w:ind w:left="720"/>
      <w:contextualSpacing/>
    </w:pPr>
  </w:style>
  <w:style w:type="paragraph" w:styleId="Kopfzeile">
    <w:name w:val="header"/>
    <w:basedOn w:val="Standard"/>
    <w:link w:val="KopfzeileZchn"/>
    <w:uiPriority w:val="99"/>
    <w:rsid w:val="000F2EDC"/>
    <w:pPr>
      <w:tabs>
        <w:tab w:val="center" w:pos="4536"/>
        <w:tab w:val="right" w:pos="9072"/>
      </w:tabs>
    </w:pPr>
  </w:style>
  <w:style w:type="character" w:customStyle="1" w:styleId="KopfzeileZchn">
    <w:name w:val="Kopfzeile Zchn"/>
    <w:basedOn w:val="Absatz-Standardschriftart"/>
    <w:link w:val="Kopfzeile"/>
    <w:uiPriority w:val="99"/>
    <w:rsid w:val="000F2EDC"/>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0F2ED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F2EDC"/>
    <w:rPr>
      <w:rFonts w:ascii="Tahoma" w:eastAsia="Times New Roman" w:hAnsi="Tahoma" w:cs="Tahoma"/>
      <w:sz w:val="16"/>
      <w:szCs w:val="16"/>
      <w:lang w:eastAsia="de-DE"/>
    </w:rPr>
  </w:style>
  <w:style w:type="paragraph" w:styleId="Fuzeile">
    <w:name w:val="footer"/>
    <w:basedOn w:val="Standard"/>
    <w:link w:val="FuzeileZchn"/>
    <w:uiPriority w:val="99"/>
    <w:unhideWhenUsed/>
    <w:rsid w:val="000F2EDC"/>
    <w:pPr>
      <w:tabs>
        <w:tab w:val="center" w:pos="4536"/>
        <w:tab w:val="right" w:pos="9072"/>
      </w:tabs>
    </w:pPr>
  </w:style>
  <w:style w:type="character" w:customStyle="1" w:styleId="FuzeileZchn">
    <w:name w:val="Fußzeile Zchn"/>
    <w:basedOn w:val="Absatz-Standardschriftart"/>
    <w:link w:val="Fuzeile"/>
    <w:uiPriority w:val="99"/>
    <w:rsid w:val="000F2EDC"/>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27448A"/>
    <w:rPr>
      <w:color w:val="0563C1" w:themeColor="hyperlink"/>
      <w:u w:val="single"/>
    </w:rPr>
  </w:style>
  <w:style w:type="character" w:customStyle="1" w:styleId="NichtaufgelsteErwhnung1">
    <w:name w:val="Nicht aufgelöste Erwähnung1"/>
    <w:basedOn w:val="Absatz-Standardschriftart"/>
    <w:uiPriority w:val="99"/>
    <w:semiHidden/>
    <w:unhideWhenUsed/>
    <w:rsid w:val="0027448A"/>
    <w:rPr>
      <w:color w:val="605E5C"/>
      <w:shd w:val="clear" w:color="auto" w:fill="E1DFDD"/>
    </w:rPr>
  </w:style>
  <w:style w:type="character" w:styleId="Kommentarzeichen">
    <w:name w:val="annotation reference"/>
    <w:basedOn w:val="Absatz-Standardschriftart"/>
    <w:uiPriority w:val="99"/>
    <w:semiHidden/>
    <w:unhideWhenUsed/>
    <w:rsid w:val="00DC5BD2"/>
    <w:rPr>
      <w:sz w:val="16"/>
      <w:szCs w:val="16"/>
    </w:rPr>
  </w:style>
  <w:style w:type="paragraph" w:styleId="Kommentartext">
    <w:name w:val="annotation text"/>
    <w:basedOn w:val="Standard"/>
    <w:link w:val="KommentartextZchn"/>
    <w:uiPriority w:val="99"/>
    <w:unhideWhenUsed/>
    <w:rsid w:val="00DC5BD2"/>
    <w:rPr>
      <w:sz w:val="20"/>
      <w:szCs w:val="20"/>
    </w:rPr>
  </w:style>
  <w:style w:type="character" w:customStyle="1" w:styleId="KommentartextZchn">
    <w:name w:val="Kommentartext Zchn"/>
    <w:basedOn w:val="Absatz-Standardschriftart"/>
    <w:link w:val="Kommentartext"/>
    <w:uiPriority w:val="99"/>
    <w:rsid w:val="00DC5BD2"/>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C5BD2"/>
    <w:rPr>
      <w:b/>
      <w:bCs/>
    </w:rPr>
  </w:style>
  <w:style w:type="character" w:customStyle="1" w:styleId="KommentarthemaZchn">
    <w:name w:val="Kommentarthema Zchn"/>
    <w:basedOn w:val="KommentartextZchn"/>
    <w:link w:val="Kommentarthema"/>
    <w:uiPriority w:val="99"/>
    <w:semiHidden/>
    <w:rsid w:val="00DC5BD2"/>
    <w:rPr>
      <w:rFonts w:ascii="Times New Roman" w:eastAsia="Times New Roman" w:hAnsi="Times New Roman" w:cs="Times New Roman"/>
      <w:b/>
      <w:bCs/>
      <w:sz w:val="20"/>
      <w:szCs w:val="20"/>
      <w:lang w:eastAsia="de-DE"/>
    </w:rPr>
  </w:style>
  <w:style w:type="character" w:customStyle="1" w:styleId="berschrift3Zchn">
    <w:name w:val="Überschrift 3 Zchn"/>
    <w:basedOn w:val="Absatz-Standardschriftart"/>
    <w:link w:val="berschrift3"/>
    <w:uiPriority w:val="9"/>
    <w:semiHidden/>
    <w:rsid w:val="00064E97"/>
    <w:rPr>
      <w:rFonts w:asciiTheme="majorHAnsi" w:eastAsiaTheme="majorEastAsia" w:hAnsiTheme="majorHAnsi" w:cstheme="majorBidi"/>
      <w:color w:val="1F3763" w:themeColor="accent1" w:themeShade="7F"/>
      <w:sz w:val="24"/>
      <w:szCs w:val="24"/>
      <w:lang w:eastAsia="de-DE"/>
    </w:rPr>
  </w:style>
  <w:style w:type="paragraph" w:styleId="berarbeitung">
    <w:name w:val="Revision"/>
    <w:hidden/>
    <w:uiPriority w:val="99"/>
    <w:semiHidden/>
    <w:rsid w:val="00004D97"/>
    <w:pPr>
      <w:spacing w:after="0" w:line="240" w:lineRule="auto"/>
    </w:pPr>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sid w:val="00E35EE4"/>
    <w:rPr>
      <w:color w:val="605E5C"/>
      <w:shd w:val="clear" w:color="auto" w:fill="E1DFDD"/>
    </w:rPr>
  </w:style>
  <w:style w:type="character" w:customStyle="1" w:styleId="berschrift5Zchn">
    <w:name w:val="Überschrift 5 Zchn"/>
    <w:basedOn w:val="Absatz-Standardschriftart"/>
    <w:link w:val="berschrift5"/>
    <w:uiPriority w:val="9"/>
    <w:semiHidden/>
    <w:rsid w:val="00130B3A"/>
    <w:rPr>
      <w:rFonts w:asciiTheme="majorHAnsi" w:eastAsiaTheme="majorEastAsia" w:hAnsiTheme="majorHAnsi" w:cstheme="majorBidi"/>
      <w:color w:val="2F5496" w:themeColor="accent1" w:themeShade="BF"/>
      <w:sz w:val="24"/>
      <w:szCs w:val="24"/>
      <w:lang w:eastAsia="de-DE"/>
    </w:rPr>
  </w:style>
  <w:style w:type="character" w:customStyle="1" w:styleId="berschrift6Zchn">
    <w:name w:val="Überschrift 6 Zchn"/>
    <w:basedOn w:val="Absatz-Standardschriftart"/>
    <w:link w:val="berschrift6"/>
    <w:uiPriority w:val="9"/>
    <w:semiHidden/>
    <w:rsid w:val="00130B3A"/>
    <w:rPr>
      <w:rFonts w:asciiTheme="majorHAnsi" w:eastAsiaTheme="majorEastAsia" w:hAnsiTheme="majorHAnsi" w:cstheme="majorBidi"/>
      <w:color w:val="1F3763" w:themeColor="accent1" w:themeShade="7F"/>
      <w:sz w:val="24"/>
      <w:szCs w:val="24"/>
      <w:lang w:eastAsia="de-DE"/>
    </w:rPr>
  </w:style>
  <w:style w:type="character" w:styleId="BesuchterLink">
    <w:name w:val="FollowedHyperlink"/>
    <w:basedOn w:val="Absatz-Standardschriftart"/>
    <w:uiPriority w:val="99"/>
    <w:semiHidden/>
    <w:unhideWhenUsed/>
    <w:rsid w:val="004E5F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d.com/en/company/latest-news/trade-fairs-and-events/innotrans-2026-registration" TargetMode="External"/><Relationship Id="rId13" Type="http://schemas.openxmlformats.org/officeDocument/2006/relationships/image" Target="media/image3.jpe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rud.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ea.gentner@rud.com" TargetMode="Externa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50.jpeg"/><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FCAFF-790F-4996-90AD-DA368DA0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437</Words>
  <Characters>3191</Characters>
  <Application>Microsoft Office Word</Application>
  <DocSecurity>0</DocSecurity>
  <Lines>55</Lines>
  <Paragraphs>12</Paragraphs>
  <ScaleCrop>false</ScaleCrop>
  <HeadingPairs>
    <vt:vector size="2" baseType="variant">
      <vt:variant>
        <vt:lpstr>Titel</vt:lpstr>
      </vt:variant>
      <vt:variant>
        <vt:i4>1</vt:i4>
      </vt:variant>
    </vt:vector>
  </HeadingPairs>
  <TitlesOfParts>
    <vt:vector size="1" baseType="lpstr">
      <vt:lpstr/>
    </vt:vector>
  </TitlesOfParts>
  <Company>Company</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Juergen Grubmueller</dc:creator>
  <cp:keywords/>
  <dc:description/>
  <cp:lastModifiedBy>Sandra Sauer</cp:lastModifiedBy>
  <cp:revision>2</cp:revision>
  <cp:lastPrinted>2026-06-16T14:39:00Z</cp:lastPrinted>
  <dcterms:created xsi:type="dcterms:W3CDTF">2026-08-14T12:48:00Z</dcterms:created>
  <dcterms:modified xsi:type="dcterms:W3CDTF">2026-08-14T12:48:00Z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5ba8cd65,11f8ccb5,631c628a</vt:lpwstr>
  </property>
  <property fmtid="{D5CDD505-2E9C-101B-9397-08002B2CF9AE}" pid="3" name="ClassificationContentMarkingFooterFontProps">
    <vt:lpwstr>#000000,10,Calibri</vt:lpwstr>
  </property>
  <property fmtid="{D5CDD505-2E9C-101B-9397-08002B2CF9AE}" pid="4" name="ClassificationContentMarkingFooterText">
    <vt:lpwstr>Internal</vt:lpwstr>
  </property>
  <property fmtid="{D5CDD505-2E9C-101B-9397-08002B2CF9AE}" pid="5" name="MSIP_Label_a8fac8b1-ddc0-43bb-9209-4636dab107d5_Enabled">
    <vt:lpwstr>true</vt:lpwstr>
  </property>
  <property fmtid="{D5CDD505-2E9C-101B-9397-08002B2CF9AE}" pid="6" name="MSIP_Label_a8fac8b1-ddc0-43bb-9209-4636dab107d5_SetDate">
    <vt:lpwstr>2025-09-01T07:40:48Z</vt:lpwstr>
  </property>
  <property fmtid="{D5CDD505-2E9C-101B-9397-08002B2CF9AE}" pid="7" name="MSIP_Label_a8fac8b1-ddc0-43bb-9209-4636dab107d5_Method">
    <vt:lpwstr>Standard</vt:lpwstr>
  </property>
  <property fmtid="{D5CDD505-2E9C-101B-9397-08002B2CF9AE}" pid="8" name="MSIP_Label_a8fac8b1-ddc0-43bb-9209-4636dab107d5_Name">
    <vt:lpwstr>RUD_L_Internal-0</vt:lpwstr>
  </property>
  <property fmtid="{D5CDD505-2E9C-101B-9397-08002B2CF9AE}" pid="9" name="MSIP_Label_a8fac8b1-ddc0-43bb-9209-4636dab107d5_SiteId">
    <vt:lpwstr>8957291d-e76d-4f8a-9f05-ede61b839b5b</vt:lpwstr>
  </property>
  <property fmtid="{D5CDD505-2E9C-101B-9397-08002B2CF9AE}" pid="10" name="MSIP_Label_a8fac8b1-ddc0-43bb-9209-4636dab107d5_ActionId">
    <vt:lpwstr>928d6dbb-87aa-459f-a03e-1ff4cb0d45bf</vt:lpwstr>
  </property>
  <property fmtid="{D5CDD505-2E9C-101B-9397-08002B2CF9AE}" pid="11" name="MSIP_Label_a8fac8b1-ddc0-43bb-9209-4636dab107d5_ContentBits">
    <vt:lpwstr>0</vt:lpwstr>
  </property>
</Properties>
</file>