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6F5F" w14:textId="30183AD1" w:rsidR="000F2EDC" w:rsidRPr="00E20E3B" w:rsidRDefault="000F2EDC" w:rsidP="00086999">
      <w:pPr>
        <w:tabs>
          <w:tab w:val="left" w:pos="6946"/>
        </w:tabs>
        <w:spacing w:line="276" w:lineRule="auto"/>
        <w:ind w:right="2407"/>
        <w:rPr>
          <w:rFonts w:ascii="Arial" w:hAnsi="Arial" w:cs="Arial"/>
          <w:color w:val="000000" w:themeColor="text1"/>
          <w:sz w:val="22"/>
          <w:u w:val="single"/>
        </w:rPr>
      </w:pPr>
    </w:p>
    <w:p w14:paraId="2D835C8A" w14:textId="18436182" w:rsidR="000F2EDC" w:rsidRPr="00E20E3B" w:rsidRDefault="007D5414" w:rsidP="00086999">
      <w:pPr>
        <w:tabs>
          <w:tab w:val="left" w:pos="6946"/>
        </w:tabs>
        <w:spacing w:line="276" w:lineRule="auto"/>
        <w:ind w:right="2407"/>
        <w:rPr>
          <w:rFonts w:ascii="Arial" w:hAnsi="Arial" w:cs="Arial"/>
          <w:color w:val="000000" w:themeColor="text1"/>
          <w:sz w:val="22"/>
        </w:rPr>
      </w:pPr>
      <w:r w:rsidRPr="00E20E3B">
        <w:rPr>
          <w:rFonts w:ascii="Arial" w:hAnsi="Arial" w:cs="Arial"/>
          <w:color w:val="000000" w:themeColor="text1"/>
          <w:sz w:val="22"/>
        </w:rPr>
        <w:tab/>
      </w:r>
    </w:p>
    <w:p w14:paraId="124D8DBD" w14:textId="77777777" w:rsidR="00BD7BF9" w:rsidRPr="00E20E3B" w:rsidRDefault="00BD7BF9"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bookmarkStart w:id="0" w:name="_Hlk226537202"/>
    </w:p>
    <w:p w14:paraId="10D44472" w14:textId="38C47FA5" w:rsidR="00B538AC" w:rsidRPr="00B538AC" w:rsidRDefault="00B538AC" w:rsidP="00B538AC">
      <w:pPr>
        <w:widowControl w:val="0"/>
        <w:tabs>
          <w:tab w:val="left" w:pos="8647"/>
        </w:tabs>
        <w:autoSpaceDE w:val="0"/>
        <w:autoSpaceDN w:val="0"/>
        <w:adjustRightInd w:val="0"/>
        <w:spacing w:line="276" w:lineRule="auto"/>
        <w:ind w:right="2124"/>
        <w:jc w:val="both"/>
        <w:rPr>
          <w:rFonts w:ascii="Arial" w:hAnsi="Arial" w:cs="Arial"/>
          <w:color w:val="000000" w:themeColor="text1"/>
          <w:sz w:val="22"/>
          <w:szCs w:val="22"/>
          <w:u w:val="single"/>
        </w:rPr>
      </w:pPr>
      <w:r w:rsidRPr="00B538AC">
        <w:rPr>
          <w:rFonts w:ascii="Arial" w:hAnsi="Arial" w:cs="Arial"/>
          <w:color w:val="000000" w:themeColor="text1"/>
          <w:sz w:val="22"/>
          <w:szCs w:val="22"/>
          <w:u w:val="single"/>
        </w:rPr>
        <w:t>Von der Fertigung bis zur Instandhaltung: Systemlösungen aus einer Hand</w:t>
      </w:r>
    </w:p>
    <w:p w14:paraId="32112EAC" w14:textId="77777777" w:rsidR="00B538AC" w:rsidRPr="00E20E3B" w:rsidRDefault="00B538AC" w:rsidP="00B538AC">
      <w:pPr>
        <w:widowControl w:val="0"/>
        <w:tabs>
          <w:tab w:val="left" w:pos="8647"/>
        </w:tabs>
        <w:autoSpaceDE w:val="0"/>
        <w:autoSpaceDN w:val="0"/>
        <w:adjustRightInd w:val="0"/>
        <w:spacing w:line="276" w:lineRule="auto"/>
        <w:ind w:right="2124"/>
        <w:jc w:val="both"/>
        <w:rPr>
          <w:rFonts w:ascii="Arial" w:hAnsi="Arial" w:cs="Arial"/>
          <w:b/>
          <w:bCs/>
          <w:color w:val="000000" w:themeColor="text1"/>
          <w:sz w:val="28"/>
          <w:szCs w:val="28"/>
        </w:rPr>
      </w:pPr>
    </w:p>
    <w:p w14:paraId="3D4107AF" w14:textId="170A25C4" w:rsidR="002F4D4A" w:rsidRPr="00E20E3B" w:rsidRDefault="00F44EBD" w:rsidP="00B538AC">
      <w:pPr>
        <w:spacing w:line="276" w:lineRule="auto"/>
        <w:ind w:right="3119"/>
        <w:jc w:val="both"/>
        <w:rPr>
          <w:rFonts w:ascii="Arial" w:hAnsi="Arial" w:cs="Arial"/>
          <w:color w:val="000000" w:themeColor="text1"/>
        </w:rPr>
      </w:pPr>
      <w:r w:rsidRPr="00B538AC">
        <w:rPr>
          <w:rFonts w:ascii="Arial" w:hAnsi="Arial" w:cs="Arial"/>
          <w:b/>
          <w:bCs/>
          <w:color w:val="000000" w:themeColor="text1"/>
          <w:sz w:val="28"/>
          <w:szCs w:val="28"/>
        </w:rPr>
        <w:t xml:space="preserve">Heben und Bewegen in der Bahntechnik: </w:t>
      </w:r>
      <w:r w:rsidR="008B11C6" w:rsidRPr="00B538AC">
        <w:rPr>
          <w:rFonts w:ascii="Arial" w:hAnsi="Arial" w:cs="Arial"/>
          <w:b/>
          <w:bCs/>
          <w:color w:val="000000" w:themeColor="text1"/>
          <w:sz w:val="28"/>
          <w:szCs w:val="28"/>
        </w:rPr>
        <w:t xml:space="preserve">RUD und RUD+SpanSet </w:t>
      </w:r>
      <w:r w:rsidR="00B61537" w:rsidRPr="00B538AC">
        <w:rPr>
          <w:rFonts w:ascii="Arial" w:hAnsi="Arial" w:cs="Arial"/>
          <w:b/>
          <w:bCs/>
          <w:color w:val="000000" w:themeColor="text1"/>
          <w:sz w:val="28"/>
          <w:szCs w:val="28"/>
        </w:rPr>
        <w:t xml:space="preserve">Plauen </w:t>
      </w:r>
      <w:r w:rsidR="008B11C6" w:rsidRPr="00B538AC">
        <w:rPr>
          <w:rFonts w:ascii="Arial" w:hAnsi="Arial" w:cs="Arial"/>
          <w:b/>
          <w:bCs/>
          <w:color w:val="000000" w:themeColor="text1"/>
          <w:sz w:val="28"/>
          <w:szCs w:val="28"/>
        </w:rPr>
        <w:t>auf der InnoTrans 2026</w:t>
      </w:r>
    </w:p>
    <w:p w14:paraId="55AC29BD" w14:textId="77777777" w:rsidR="00130B3A" w:rsidRDefault="00130B3A"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554D8CC6" w14:textId="0D2F8A26" w:rsidR="00A9493F" w:rsidRPr="00DC7193" w:rsidRDefault="008D6415" w:rsidP="00A9493F">
      <w:pPr>
        <w:widowControl w:val="0"/>
        <w:tabs>
          <w:tab w:val="left" w:pos="8647"/>
        </w:tabs>
        <w:autoSpaceDE w:val="0"/>
        <w:autoSpaceDN w:val="0"/>
        <w:adjustRightInd w:val="0"/>
        <w:spacing w:line="276" w:lineRule="auto"/>
        <w:ind w:right="2124"/>
        <w:jc w:val="both"/>
        <w:rPr>
          <w:rFonts w:ascii="Arial" w:hAnsi="Arial" w:cs="Arial"/>
          <w:i/>
          <w:iCs/>
          <w:color w:val="000000" w:themeColor="text1"/>
          <w:sz w:val="22"/>
        </w:rPr>
      </w:pPr>
      <w:r>
        <w:rPr>
          <w:rFonts w:ascii="Arial" w:hAnsi="Arial" w:cs="Arial"/>
          <w:i/>
          <w:iCs/>
          <w:color w:val="000000" w:themeColor="text1"/>
          <w:sz w:val="22"/>
        </w:rPr>
        <w:t>P</w:t>
      </w:r>
      <w:r w:rsidR="005240DB" w:rsidRPr="00A9493F">
        <w:rPr>
          <w:rFonts w:ascii="Arial" w:hAnsi="Arial" w:cs="Arial"/>
          <w:i/>
          <w:iCs/>
          <w:color w:val="000000" w:themeColor="text1"/>
          <w:sz w:val="22"/>
        </w:rPr>
        <w:t>raxis</w:t>
      </w:r>
      <w:r w:rsidR="005240DB">
        <w:rPr>
          <w:rFonts w:ascii="Arial" w:hAnsi="Arial" w:cs="Arial"/>
          <w:i/>
          <w:iCs/>
          <w:color w:val="000000" w:themeColor="text1"/>
          <w:sz w:val="22"/>
        </w:rPr>
        <w:t>erprobte</w:t>
      </w:r>
      <w:r w:rsidR="005240DB" w:rsidRPr="00A9493F">
        <w:rPr>
          <w:rFonts w:ascii="Arial" w:hAnsi="Arial" w:cs="Arial"/>
          <w:i/>
          <w:iCs/>
          <w:color w:val="000000" w:themeColor="text1"/>
          <w:sz w:val="22"/>
        </w:rPr>
        <w:t xml:space="preserve"> </w:t>
      </w:r>
      <w:r w:rsidR="005240DB" w:rsidRPr="005240DB">
        <w:rPr>
          <w:rFonts w:ascii="Arial" w:hAnsi="Arial" w:cs="Arial"/>
          <w:i/>
          <w:iCs/>
          <w:color w:val="000000" w:themeColor="text1"/>
          <w:sz w:val="22"/>
        </w:rPr>
        <w:t>Anschlag- und Lastaufnahmelösungen</w:t>
      </w:r>
      <w:r w:rsidR="005240DB" w:rsidRPr="00A9493F">
        <w:rPr>
          <w:rFonts w:ascii="Arial" w:hAnsi="Arial" w:cs="Arial"/>
          <w:i/>
          <w:iCs/>
          <w:color w:val="000000" w:themeColor="text1"/>
          <w:sz w:val="22"/>
        </w:rPr>
        <w:t xml:space="preserve"> </w:t>
      </w:r>
      <w:r w:rsidR="00A9493F" w:rsidRPr="00A9493F">
        <w:rPr>
          <w:rFonts w:ascii="Arial" w:hAnsi="Arial" w:cs="Arial"/>
          <w:i/>
          <w:iCs/>
          <w:color w:val="000000" w:themeColor="text1"/>
          <w:sz w:val="22"/>
        </w:rPr>
        <w:t>für die Bahntechnik</w:t>
      </w:r>
      <w:r w:rsidR="00D06B44">
        <w:rPr>
          <w:rFonts w:ascii="Arial" w:hAnsi="Arial" w:cs="Arial"/>
          <w:i/>
          <w:iCs/>
          <w:color w:val="000000" w:themeColor="text1"/>
          <w:sz w:val="22"/>
        </w:rPr>
        <w:t>-Branche</w:t>
      </w:r>
      <w:r w:rsidR="00A9493F" w:rsidRPr="00A9493F">
        <w:rPr>
          <w:rFonts w:ascii="Arial" w:hAnsi="Arial" w:cs="Arial"/>
          <w:i/>
          <w:iCs/>
          <w:color w:val="000000" w:themeColor="text1"/>
          <w:sz w:val="22"/>
        </w:rPr>
        <w:t xml:space="preserve"> – von standardisierten Komponenten bis hin zu </w:t>
      </w:r>
      <w:r w:rsidR="00A9493F" w:rsidRPr="00DC7193">
        <w:rPr>
          <w:rFonts w:ascii="Arial" w:hAnsi="Arial" w:cs="Arial"/>
          <w:i/>
          <w:iCs/>
          <w:color w:val="000000" w:themeColor="text1"/>
          <w:sz w:val="22"/>
        </w:rPr>
        <w:t>individuellen Sonderlastaufnahmemitteln</w:t>
      </w:r>
      <w:r w:rsidRPr="00DC7193">
        <w:rPr>
          <w:rFonts w:ascii="Arial" w:hAnsi="Arial" w:cs="Arial"/>
          <w:i/>
          <w:iCs/>
          <w:color w:val="000000" w:themeColor="text1"/>
          <w:sz w:val="22"/>
        </w:rPr>
        <w:t xml:space="preserve"> – das ist der Fokus von RUD und RUD+SpanSet Plauen auf der InnoTrans 2026 (22. bis 25. September </w:t>
      </w:r>
      <w:r w:rsidR="001F5A05" w:rsidRPr="00DC7193">
        <w:rPr>
          <w:rFonts w:ascii="Arial" w:hAnsi="Arial" w:cs="Arial"/>
          <w:i/>
          <w:iCs/>
          <w:color w:val="000000" w:themeColor="text1"/>
          <w:sz w:val="22"/>
        </w:rPr>
        <w:t>2026, Halle</w:t>
      </w:r>
      <w:r w:rsidRPr="00DC7193">
        <w:rPr>
          <w:rFonts w:ascii="Arial" w:hAnsi="Arial" w:cs="Arial"/>
          <w:i/>
          <w:iCs/>
          <w:color w:val="000000" w:themeColor="text1"/>
          <w:sz w:val="22"/>
        </w:rPr>
        <w:t xml:space="preserve"> 6.2b, Stand 420).</w:t>
      </w:r>
    </w:p>
    <w:p w14:paraId="4320590B" w14:textId="77777777" w:rsidR="0083758F" w:rsidRPr="00DC7193" w:rsidRDefault="0083758F" w:rsidP="00086999">
      <w:pPr>
        <w:widowControl w:val="0"/>
        <w:tabs>
          <w:tab w:val="left" w:pos="8647"/>
        </w:tabs>
        <w:autoSpaceDE w:val="0"/>
        <w:autoSpaceDN w:val="0"/>
        <w:adjustRightInd w:val="0"/>
        <w:spacing w:line="276" w:lineRule="auto"/>
        <w:ind w:right="2124"/>
        <w:jc w:val="both"/>
        <w:rPr>
          <w:rFonts w:ascii="Arial" w:hAnsi="Arial" w:cs="Arial"/>
          <w:i/>
          <w:iCs/>
          <w:color w:val="000000" w:themeColor="text1"/>
          <w:sz w:val="22"/>
        </w:rPr>
      </w:pPr>
    </w:p>
    <w:p w14:paraId="2718B464" w14:textId="6E320F3C" w:rsidR="00F63B7E" w:rsidRPr="00DC7193" w:rsidRDefault="003C050E" w:rsidP="00F63B7E">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sidRPr="00DC7193">
        <w:rPr>
          <w:rFonts w:ascii="Arial" w:hAnsi="Arial" w:cs="Arial"/>
          <w:b/>
          <w:bCs/>
          <w:color w:val="000000" w:themeColor="text1"/>
          <w:sz w:val="22"/>
        </w:rPr>
        <w:t>Aalen</w:t>
      </w:r>
      <w:r w:rsidRPr="00075425">
        <w:rPr>
          <w:rFonts w:ascii="Arial" w:hAnsi="Arial" w:cs="Arial"/>
          <w:b/>
          <w:bCs/>
          <w:color w:val="000000" w:themeColor="text1"/>
          <w:sz w:val="22"/>
        </w:rPr>
        <w:t xml:space="preserve">, </w:t>
      </w:r>
      <w:r w:rsidR="0081340B" w:rsidRPr="00075425">
        <w:rPr>
          <w:rFonts w:ascii="Arial" w:hAnsi="Arial" w:cs="Arial"/>
          <w:b/>
          <w:bCs/>
          <w:color w:val="000000" w:themeColor="text1"/>
          <w:sz w:val="22"/>
        </w:rPr>
        <w:t>August</w:t>
      </w:r>
      <w:r w:rsidR="00CF44AB" w:rsidRPr="00075425">
        <w:rPr>
          <w:rFonts w:ascii="Arial" w:hAnsi="Arial" w:cs="Arial"/>
          <w:b/>
          <w:bCs/>
          <w:color w:val="000000" w:themeColor="text1"/>
          <w:sz w:val="22"/>
        </w:rPr>
        <w:t xml:space="preserve"> </w:t>
      </w:r>
      <w:r w:rsidRPr="00075425">
        <w:rPr>
          <w:rFonts w:ascii="Arial" w:hAnsi="Arial" w:cs="Arial"/>
          <w:b/>
          <w:bCs/>
          <w:color w:val="000000" w:themeColor="text1"/>
          <w:sz w:val="22"/>
        </w:rPr>
        <w:t>2026 –</w:t>
      </w:r>
      <w:r w:rsidR="00AC012C" w:rsidRPr="00075425">
        <w:rPr>
          <w:rFonts w:ascii="Arial" w:hAnsi="Arial" w:cs="Arial"/>
          <w:color w:val="000000" w:themeColor="text1"/>
          <w:sz w:val="22"/>
        </w:rPr>
        <w:t xml:space="preserve"> </w:t>
      </w:r>
      <w:r w:rsidR="00E20E3B" w:rsidRPr="00075425">
        <w:rPr>
          <w:rFonts w:ascii="Arial" w:hAnsi="Arial" w:cs="Arial"/>
          <w:color w:val="000000" w:themeColor="text1"/>
          <w:sz w:val="22"/>
        </w:rPr>
        <w:t xml:space="preserve">RUD </w:t>
      </w:r>
      <w:r w:rsidR="00684DDE" w:rsidRPr="00075425">
        <w:rPr>
          <w:rFonts w:ascii="Arial" w:hAnsi="Arial" w:cs="Arial"/>
          <w:color w:val="000000" w:themeColor="text1"/>
          <w:sz w:val="22"/>
        </w:rPr>
        <w:t xml:space="preserve">und </w:t>
      </w:r>
      <w:r w:rsidR="005F1C3C" w:rsidRPr="00075425">
        <w:rPr>
          <w:rFonts w:ascii="Arial" w:hAnsi="Arial" w:cs="Arial"/>
          <w:color w:val="000000" w:themeColor="text1"/>
          <w:sz w:val="22"/>
        </w:rPr>
        <w:t>das Joint Venture</w:t>
      </w:r>
      <w:r w:rsidR="00AC012C" w:rsidRPr="00075425">
        <w:rPr>
          <w:rFonts w:ascii="Arial" w:hAnsi="Arial" w:cs="Arial"/>
          <w:color w:val="000000" w:themeColor="text1"/>
          <w:sz w:val="22"/>
        </w:rPr>
        <w:t xml:space="preserve"> </w:t>
      </w:r>
      <w:r w:rsidR="00684DDE" w:rsidRPr="00075425">
        <w:rPr>
          <w:rFonts w:ascii="Arial" w:hAnsi="Arial" w:cs="Arial"/>
          <w:color w:val="000000" w:themeColor="text1"/>
          <w:sz w:val="22"/>
        </w:rPr>
        <w:t xml:space="preserve">RUD+SpanSet Plauen </w:t>
      </w:r>
      <w:r w:rsidR="00AC012C" w:rsidRPr="00075425">
        <w:rPr>
          <w:rFonts w:ascii="Arial" w:hAnsi="Arial" w:cs="Arial"/>
          <w:color w:val="000000" w:themeColor="text1"/>
          <w:sz w:val="22"/>
        </w:rPr>
        <w:t xml:space="preserve">präsentieren </w:t>
      </w:r>
      <w:r w:rsidR="00E20E3B" w:rsidRPr="00075425">
        <w:rPr>
          <w:rFonts w:ascii="Arial" w:hAnsi="Arial" w:cs="Arial"/>
          <w:color w:val="000000" w:themeColor="text1"/>
          <w:sz w:val="22"/>
        </w:rPr>
        <w:t>auf der InnoTrans in Berlin (</w:t>
      </w:r>
      <w:r w:rsidR="00AC012C" w:rsidRPr="00075425">
        <w:rPr>
          <w:rFonts w:ascii="Arial" w:hAnsi="Arial" w:cs="Arial"/>
          <w:color w:val="000000" w:themeColor="text1"/>
          <w:sz w:val="22"/>
        </w:rPr>
        <w:t xml:space="preserve">22. bis 25. September </w:t>
      </w:r>
      <w:r w:rsidR="00842F4A" w:rsidRPr="00075425">
        <w:rPr>
          <w:rFonts w:ascii="Arial" w:hAnsi="Arial" w:cs="Arial"/>
          <w:color w:val="000000" w:themeColor="text1"/>
          <w:sz w:val="22"/>
        </w:rPr>
        <w:t>2026, Halle</w:t>
      </w:r>
      <w:r w:rsidR="00E20E3B" w:rsidRPr="00075425">
        <w:rPr>
          <w:rFonts w:ascii="Arial" w:hAnsi="Arial" w:cs="Arial"/>
          <w:color w:val="000000" w:themeColor="text1"/>
          <w:sz w:val="22"/>
        </w:rPr>
        <w:t xml:space="preserve"> 6.2b, Stand 420)</w:t>
      </w:r>
      <w:r w:rsidR="00086999" w:rsidRPr="00075425">
        <w:rPr>
          <w:rFonts w:ascii="Arial" w:hAnsi="Arial" w:cs="Arial"/>
          <w:color w:val="000000" w:themeColor="text1"/>
          <w:sz w:val="22"/>
        </w:rPr>
        <w:t xml:space="preserve"> </w:t>
      </w:r>
      <w:r w:rsidR="0083758F" w:rsidRPr="00075425">
        <w:rPr>
          <w:rFonts w:ascii="Arial" w:hAnsi="Arial" w:cs="Arial"/>
          <w:color w:val="000000" w:themeColor="text1"/>
          <w:sz w:val="22"/>
        </w:rPr>
        <w:t xml:space="preserve">ein breites </w:t>
      </w:r>
      <w:r w:rsidR="00F44EBD" w:rsidRPr="00075425">
        <w:rPr>
          <w:rFonts w:ascii="Arial" w:hAnsi="Arial" w:cs="Arial"/>
          <w:color w:val="000000" w:themeColor="text1"/>
          <w:sz w:val="22"/>
        </w:rPr>
        <w:t>Lösungsp</w:t>
      </w:r>
      <w:r w:rsidR="0083758F" w:rsidRPr="00075425">
        <w:rPr>
          <w:rFonts w:ascii="Arial" w:hAnsi="Arial" w:cs="Arial"/>
          <w:color w:val="000000" w:themeColor="text1"/>
          <w:sz w:val="22"/>
        </w:rPr>
        <w:t xml:space="preserve">ortfolio </w:t>
      </w:r>
      <w:r w:rsidR="00E20E3B" w:rsidRPr="00075425">
        <w:rPr>
          <w:rFonts w:ascii="Arial" w:hAnsi="Arial" w:cs="Arial"/>
          <w:color w:val="000000" w:themeColor="text1"/>
          <w:sz w:val="22"/>
        </w:rPr>
        <w:t>für das sichere und effiziente Heben, Bewegen und Verzurren</w:t>
      </w:r>
      <w:r w:rsidR="00F63B7E" w:rsidRPr="00075425">
        <w:rPr>
          <w:rFonts w:ascii="Arial" w:hAnsi="Arial" w:cs="Arial"/>
          <w:color w:val="000000" w:themeColor="text1"/>
          <w:sz w:val="22"/>
        </w:rPr>
        <w:t xml:space="preserve"> von Lasten</w:t>
      </w:r>
      <w:r w:rsidR="005F1C3C" w:rsidRPr="00075425">
        <w:rPr>
          <w:rFonts w:ascii="Arial" w:hAnsi="Arial" w:cs="Arial"/>
          <w:color w:val="000000" w:themeColor="text1"/>
          <w:sz w:val="22"/>
        </w:rPr>
        <w:t xml:space="preserve">. </w:t>
      </w:r>
      <w:r w:rsidR="005240DB" w:rsidRPr="00075425">
        <w:rPr>
          <w:rFonts w:ascii="Arial" w:hAnsi="Arial" w:cs="Arial"/>
          <w:color w:val="000000" w:themeColor="text1"/>
          <w:sz w:val="22"/>
        </w:rPr>
        <w:t>Der gemeinsame Messeauftritt adressiert</w:t>
      </w:r>
      <w:r w:rsidR="005240DB" w:rsidRPr="00DC7193">
        <w:rPr>
          <w:rFonts w:ascii="Arial" w:hAnsi="Arial" w:cs="Arial"/>
          <w:color w:val="000000" w:themeColor="text1"/>
          <w:sz w:val="22"/>
        </w:rPr>
        <w:t xml:space="preserve"> insbesondere Anwendungen in der </w:t>
      </w:r>
      <w:r w:rsidR="00FE6A2C" w:rsidRPr="00DC7193">
        <w:rPr>
          <w:rFonts w:ascii="Arial" w:hAnsi="Arial" w:cs="Arial"/>
          <w:color w:val="000000" w:themeColor="text1"/>
          <w:sz w:val="22"/>
        </w:rPr>
        <w:t xml:space="preserve">Produktion </w:t>
      </w:r>
      <w:r w:rsidR="005240DB" w:rsidRPr="00DC7193">
        <w:rPr>
          <w:rFonts w:ascii="Arial" w:hAnsi="Arial" w:cs="Arial"/>
          <w:color w:val="000000" w:themeColor="text1"/>
          <w:sz w:val="22"/>
        </w:rPr>
        <w:t>und Instandhaltung von Schienenfahrzeugen</w:t>
      </w:r>
      <w:r w:rsidR="00865E03" w:rsidRPr="00DC7193">
        <w:rPr>
          <w:rFonts w:ascii="Segoe UI" w:hAnsi="Segoe UI" w:cs="Segoe UI"/>
          <w:sz w:val="18"/>
          <w:szCs w:val="18"/>
        </w:rPr>
        <w:t xml:space="preserve">, </w:t>
      </w:r>
      <w:r w:rsidR="00865E03" w:rsidRPr="00DC7193">
        <w:rPr>
          <w:rFonts w:ascii="Arial" w:hAnsi="Arial" w:cs="Arial"/>
          <w:color w:val="000000" w:themeColor="text1"/>
          <w:sz w:val="22"/>
        </w:rPr>
        <w:t>wobei der Schwerpunkt auf der Kombination von Standardkomponenten und kundenspezifischen Sonderlösungen zu ganzheitlichen Hebekonzepten liegt.</w:t>
      </w:r>
      <w:r w:rsidR="00865E03" w:rsidRPr="00DC7193" w:rsidDel="00865E03">
        <w:rPr>
          <w:rFonts w:ascii="Arial" w:hAnsi="Arial" w:cs="Arial"/>
          <w:color w:val="000000" w:themeColor="text1"/>
          <w:sz w:val="22"/>
        </w:rPr>
        <w:t xml:space="preserve"> </w:t>
      </w:r>
      <w:r w:rsidR="001F5A05" w:rsidRPr="00DC7193">
        <w:rPr>
          <w:rFonts w:ascii="Arial" w:hAnsi="Arial" w:cs="Arial"/>
          <w:color w:val="000000" w:themeColor="text1"/>
          <w:sz w:val="22"/>
        </w:rPr>
        <w:t xml:space="preserve">Anhand eines detailgetreuen Modells wird </w:t>
      </w:r>
      <w:r w:rsidR="009B7A2B" w:rsidRPr="00DC7193">
        <w:rPr>
          <w:rFonts w:ascii="Arial" w:hAnsi="Arial" w:cs="Arial"/>
          <w:color w:val="000000" w:themeColor="text1"/>
          <w:sz w:val="22"/>
        </w:rPr>
        <w:t xml:space="preserve">beispielsweise </w:t>
      </w:r>
      <w:r w:rsidR="001F5A05" w:rsidRPr="00DC7193">
        <w:rPr>
          <w:rFonts w:ascii="Arial" w:hAnsi="Arial" w:cs="Arial"/>
          <w:color w:val="000000" w:themeColor="text1"/>
          <w:sz w:val="22"/>
        </w:rPr>
        <w:t xml:space="preserve">der Wechsel eines ICE-Klimageräts veranschaulicht. </w:t>
      </w:r>
      <w:r w:rsidR="00F63B7E" w:rsidRPr="00DC7193">
        <w:rPr>
          <w:rFonts w:ascii="Arial" w:hAnsi="Arial" w:cs="Arial"/>
          <w:color w:val="000000" w:themeColor="text1"/>
          <w:sz w:val="22"/>
        </w:rPr>
        <w:t>Ebenfalls Teil der Ausstellung sind bewährte Serienprodukte wie klickbare Gabelkopfschäkel, Wirbelb</w:t>
      </w:r>
      <w:r w:rsidR="00CF44AB" w:rsidRPr="00DC7193">
        <w:rPr>
          <w:rFonts w:ascii="Arial" w:hAnsi="Arial" w:cs="Arial"/>
          <w:color w:val="000000" w:themeColor="text1"/>
          <w:sz w:val="22"/>
        </w:rPr>
        <w:t>ö</w:t>
      </w:r>
      <w:r w:rsidR="00F63B7E" w:rsidRPr="00DC7193">
        <w:rPr>
          <w:rFonts w:ascii="Arial" w:hAnsi="Arial" w:cs="Arial"/>
          <w:color w:val="000000" w:themeColor="text1"/>
          <w:sz w:val="22"/>
        </w:rPr>
        <w:t>ck</w:t>
      </w:r>
      <w:r w:rsidR="00CF44AB" w:rsidRPr="00DC7193">
        <w:rPr>
          <w:rFonts w:ascii="Arial" w:hAnsi="Arial" w:cs="Arial"/>
          <w:color w:val="000000" w:themeColor="text1"/>
          <w:sz w:val="22"/>
        </w:rPr>
        <w:t>e</w:t>
      </w:r>
      <w:r w:rsidR="00F63B7E" w:rsidRPr="00DC7193">
        <w:rPr>
          <w:rFonts w:ascii="Arial" w:hAnsi="Arial" w:cs="Arial"/>
          <w:color w:val="000000" w:themeColor="text1"/>
          <w:sz w:val="22"/>
        </w:rPr>
        <w:t xml:space="preserve">, schweißbare </w:t>
      </w:r>
      <w:proofErr w:type="spellStart"/>
      <w:r w:rsidR="00F63B7E" w:rsidRPr="00DC7193">
        <w:rPr>
          <w:rFonts w:ascii="Arial" w:hAnsi="Arial" w:cs="Arial"/>
          <w:color w:val="000000" w:themeColor="text1"/>
          <w:sz w:val="22"/>
        </w:rPr>
        <w:t>Ösenanschl</w:t>
      </w:r>
      <w:r w:rsidR="00CF44AB" w:rsidRPr="00DC7193">
        <w:rPr>
          <w:rFonts w:ascii="Arial" w:hAnsi="Arial" w:cs="Arial"/>
          <w:color w:val="000000" w:themeColor="text1"/>
          <w:sz w:val="22"/>
        </w:rPr>
        <w:t>ü</w:t>
      </w:r>
      <w:r w:rsidR="00F63B7E" w:rsidRPr="00DC7193">
        <w:rPr>
          <w:rFonts w:ascii="Arial" w:hAnsi="Arial" w:cs="Arial"/>
          <w:color w:val="000000" w:themeColor="text1"/>
          <w:sz w:val="22"/>
        </w:rPr>
        <w:t>ss</w:t>
      </w:r>
      <w:r w:rsidR="00CF44AB" w:rsidRPr="00DC7193">
        <w:rPr>
          <w:rFonts w:ascii="Arial" w:hAnsi="Arial" w:cs="Arial"/>
          <w:color w:val="000000" w:themeColor="text1"/>
          <w:sz w:val="22"/>
        </w:rPr>
        <w:t>e</w:t>
      </w:r>
      <w:proofErr w:type="spellEnd"/>
      <w:r w:rsidR="00F63B7E" w:rsidRPr="00DC7193">
        <w:rPr>
          <w:rFonts w:ascii="Arial" w:hAnsi="Arial" w:cs="Arial"/>
          <w:color w:val="000000" w:themeColor="text1"/>
          <w:sz w:val="22"/>
        </w:rPr>
        <w:t>, drehbare Ringschraube</w:t>
      </w:r>
      <w:r w:rsidR="00CF44AB" w:rsidRPr="00DC7193">
        <w:rPr>
          <w:rFonts w:ascii="Arial" w:hAnsi="Arial" w:cs="Arial"/>
          <w:color w:val="000000" w:themeColor="text1"/>
          <w:sz w:val="22"/>
        </w:rPr>
        <w:t>n</w:t>
      </w:r>
      <w:r w:rsidR="00F63B7E" w:rsidRPr="00DC7193">
        <w:rPr>
          <w:rFonts w:ascii="Arial" w:hAnsi="Arial" w:cs="Arial"/>
          <w:color w:val="000000" w:themeColor="text1"/>
          <w:sz w:val="22"/>
        </w:rPr>
        <w:t xml:space="preserve"> sowie Anschlagkettensysteme</w:t>
      </w:r>
      <w:r w:rsidR="00CF44AB" w:rsidRPr="00DC7193">
        <w:rPr>
          <w:rFonts w:ascii="Arial" w:hAnsi="Arial" w:cs="Arial"/>
          <w:color w:val="000000" w:themeColor="text1"/>
          <w:sz w:val="22"/>
        </w:rPr>
        <w:t>.</w:t>
      </w:r>
    </w:p>
    <w:p w14:paraId="55492FD4" w14:textId="77777777" w:rsidR="0052417E" w:rsidRPr="00DC7193" w:rsidRDefault="0052417E"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1793C830" w14:textId="315F4AC2" w:rsidR="00086999" w:rsidRPr="00DC7193" w:rsidRDefault="00086999" w:rsidP="00086999">
      <w:pPr>
        <w:widowControl w:val="0"/>
        <w:tabs>
          <w:tab w:val="left" w:pos="8647"/>
        </w:tabs>
        <w:autoSpaceDE w:val="0"/>
        <w:autoSpaceDN w:val="0"/>
        <w:adjustRightInd w:val="0"/>
        <w:spacing w:line="276" w:lineRule="auto"/>
        <w:ind w:right="2124"/>
        <w:jc w:val="both"/>
        <w:rPr>
          <w:rFonts w:ascii="Arial" w:hAnsi="Arial" w:cs="Arial"/>
          <w:b/>
          <w:bCs/>
          <w:color w:val="000000" w:themeColor="text1"/>
          <w:sz w:val="22"/>
        </w:rPr>
      </w:pPr>
      <w:r w:rsidRPr="00DC7193">
        <w:rPr>
          <w:rFonts w:ascii="Arial" w:hAnsi="Arial" w:cs="Arial"/>
          <w:b/>
          <w:bCs/>
          <w:color w:val="000000" w:themeColor="text1"/>
          <w:sz w:val="22"/>
        </w:rPr>
        <w:t>Engineering-Kompetenz entlang des gesamten Lebenszyklus</w:t>
      </w:r>
    </w:p>
    <w:p w14:paraId="66F9EAD3" w14:textId="77777777" w:rsidR="00EC6851" w:rsidRPr="00DC7193" w:rsidRDefault="00EC6851"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60E1D2D0" w14:textId="7D547535" w:rsidR="00EB0A4D" w:rsidRPr="00DC7193" w:rsidRDefault="00F63B7E" w:rsidP="00F63B7E">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sidRPr="00DC7193">
        <w:rPr>
          <w:rFonts w:ascii="Arial" w:hAnsi="Arial" w:cs="Arial"/>
          <w:color w:val="000000" w:themeColor="text1"/>
          <w:sz w:val="22"/>
        </w:rPr>
        <w:t xml:space="preserve">Die gezeigten Werkzeuge basieren </w:t>
      </w:r>
      <w:r w:rsidR="00EC6851" w:rsidRPr="00DC7193">
        <w:rPr>
          <w:rFonts w:ascii="Arial" w:hAnsi="Arial" w:cs="Arial"/>
          <w:color w:val="000000" w:themeColor="text1"/>
          <w:sz w:val="22"/>
        </w:rPr>
        <w:t>auf Hebekonzepten, die sich i</w:t>
      </w:r>
      <w:r w:rsidR="00A9493F" w:rsidRPr="00DC7193">
        <w:rPr>
          <w:rFonts w:ascii="Arial" w:hAnsi="Arial" w:cs="Arial"/>
          <w:color w:val="000000" w:themeColor="text1"/>
          <w:sz w:val="22"/>
        </w:rPr>
        <w:t>m</w:t>
      </w:r>
      <w:r w:rsidR="00EC6851" w:rsidRPr="00DC7193">
        <w:rPr>
          <w:rFonts w:ascii="Arial" w:hAnsi="Arial" w:cs="Arial"/>
          <w:color w:val="000000" w:themeColor="text1"/>
          <w:sz w:val="22"/>
        </w:rPr>
        <w:t xml:space="preserve"> </w:t>
      </w:r>
      <w:r w:rsidR="008D2328" w:rsidRPr="00DC7193">
        <w:rPr>
          <w:rFonts w:ascii="Arial" w:hAnsi="Arial" w:cs="Arial"/>
          <w:color w:val="000000" w:themeColor="text1"/>
          <w:sz w:val="22"/>
        </w:rPr>
        <w:t>Praxis</w:t>
      </w:r>
      <w:r w:rsidR="00A9493F" w:rsidRPr="00DC7193">
        <w:rPr>
          <w:rFonts w:ascii="Arial" w:hAnsi="Arial" w:cs="Arial"/>
          <w:color w:val="000000" w:themeColor="text1"/>
          <w:sz w:val="22"/>
        </w:rPr>
        <w:t>einsatz</w:t>
      </w:r>
      <w:r w:rsidR="008D2328" w:rsidRPr="00DC7193">
        <w:rPr>
          <w:rFonts w:ascii="Arial" w:hAnsi="Arial" w:cs="Arial"/>
          <w:color w:val="000000" w:themeColor="text1"/>
          <w:sz w:val="22"/>
        </w:rPr>
        <w:t xml:space="preserve"> </w:t>
      </w:r>
      <w:r w:rsidR="00EC6851" w:rsidRPr="00DC7193">
        <w:rPr>
          <w:rFonts w:ascii="Arial" w:hAnsi="Arial" w:cs="Arial"/>
          <w:color w:val="000000" w:themeColor="text1"/>
          <w:sz w:val="22"/>
        </w:rPr>
        <w:t>bewährt haben und sich individuell auf unterschiedliche Anforderungen und Standorte übertragen lassen.</w:t>
      </w:r>
      <w:r w:rsidR="00086999" w:rsidRPr="00DC7193">
        <w:rPr>
          <w:rFonts w:ascii="Arial" w:hAnsi="Arial" w:cs="Arial"/>
          <w:color w:val="000000" w:themeColor="text1"/>
          <w:sz w:val="22"/>
        </w:rPr>
        <w:t xml:space="preserve"> </w:t>
      </w:r>
      <w:r w:rsidR="00EB0A4D" w:rsidRPr="00DC7193">
        <w:rPr>
          <w:rFonts w:ascii="Arial" w:hAnsi="Arial" w:cs="Arial"/>
          <w:color w:val="000000" w:themeColor="text1"/>
          <w:sz w:val="22"/>
        </w:rPr>
        <w:t xml:space="preserve">Am Stand informiert RUD </w:t>
      </w:r>
      <w:r w:rsidR="00CF44AB" w:rsidRPr="00DC7193">
        <w:rPr>
          <w:rFonts w:ascii="Arial" w:hAnsi="Arial" w:cs="Arial"/>
          <w:color w:val="000000" w:themeColor="text1"/>
          <w:sz w:val="22"/>
        </w:rPr>
        <w:t xml:space="preserve">gemeinsam mit RUD+SpanSet Plauen </w:t>
      </w:r>
      <w:r w:rsidR="00EB0A4D" w:rsidRPr="00DC7193">
        <w:rPr>
          <w:rFonts w:ascii="Arial" w:hAnsi="Arial" w:cs="Arial"/>
          <w:color w:val="000000" w:themeColor="text1"/>
          <w:sz w:val="22"/>
        </w:rPr>
        <w:t>zudem über sein umfassendes Serviceangebot</w:t>
      </w:r>
      <w:r w:rsidR="006071DE" w:rsidRPr="00DC7193">
        <w:rPr>
          <w:rFonts w:ascii="Arial" w:hAnsi="Arial" w:cs="Arial"/>
          <w:color w:val="000000" w:themeColor="text1"/>
          <w:sz w:val="22"/>
        </w:rPr>
        <w:t xml:space="preserve"> </w:t>
      </w:r>
      <w:r w:rsidRPr="00DC7193">
        <w:rPr>
          <w:rFonts w:ascii="Arial" w:hAnsi="Arial" w:cs="Arial"/>
          <w:color w:val="000000" w:themeColor="text1"/>
          <w:sz w:val="22"/>
        </w:rPr>
        <w:t xml:space="preserve">entlang des gesamten Lebenszyklus von Schienenfahrzeugen </w:t>
      </w:r>
      <w:r w:rsidR="00CE310C" w:rsidRPr="00DC7193">
        <w:rPr>
          <w:rFonts w:ascii="Arial" w:hAnsi="Arial" w:cs="Arial"/>
          <w:color w:val="000000" w:themeColor="text1"/>
          <w:sz w:val="22"/>
        </w:rPr>
        <w:t xml:space="preserve">– </w:t>
      </w:r>
      <w:r w:rsidR="00EB0A4D" w:rsidRPr="00DC7193">
        <w:rPr>
          <w:rFonts w:ascii="Arial" w:hAnsi="Arial" w:cs="Arial"/>
          <w:color w:val="000000" w:themeColor="text1"/>
          <w:sz w:val="22"/>
        </w:rPr>
        <w:t xml:space="preserve">von der Erstkonzeption über die Inbetriebnahme und Prüfung bis hin zur Wartung. </w:t>
      </w:r>
    </w:p>
    <w:p w14:paraId="7DA74B77" w14:textId="77777777" w:rsidR="00E20E3B" w:rsidRPr="00DC7193" w:rsidRDefault="00E20E3B"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bookmarkStart w:id="1" w:name="_Hlk231979833"/>
      <w:bookmarkStart w:id="2" w:name="_Hlk232064450"/>
    </w:p>
    <w:p w14:paraId="3511E76B" w14:textId="21551B9F" w:rsidR="00AC4E9A" w:rsidRPr="00DC7193" w:rsidRDefault="00AC4E9A" w:rsidP="00AC4E9A">
      <w:pPr>
        <w:widowControl w:val="0"/>
        <w:tabs>
          <w:tab w:val="left" w:pos="8647"/>
        </w:tabs>
        <w:autoSpaceDE w:val="0"/>
        <w:autoSpaceDN w:val="0"/>
        <w:adjustRightInd w:val="0"/>
        <w:spacing w:line="276" w:lineRule="auto"/>
        <w:ind w:right="2124"/>
        <w:jc w:val="both"/>
        <w:rPr>
          <w:rFonts w:ascii="Arial" w:hAnsi="Arial" w:cs="Arial"/>
          <w:b/>
          <w:bCs/>
          <w:color w:val="000000" w:themeColor="text1"/>
          <w:sz w:val="22"/>
        </w:rPr>
      </w:pPr>
      <w:r w:rsidRPr="00DC7193">
        <w:rPr>
          <w:rFonts w:ascii="Arial" w:hAnsi="Arial" w:cs="Arial"/>
          <w:b/>
          <w:bCs/>
          <w:color w:val="000000" w:themeColor="text1"/>
          <w:sz w:val="22"/>
        </w:rPr>
        <w:t>Ausstattung für Bahnhöfe und Verkehrsanlagen</w:t>
      </w:r>
    </w:p>
    <w:p w14:paraId="3E52CD65" w14:textId="77777777" w:rsidR="00AC4E9A" w:rsidRPr="00DC7193" w:rsidRDefault="00AC4E9A"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bookmarkEnd w:id="1"/>
    <w:bookmarkEnd w:id="2"/>
    <w:p w14:paraId="686D1FFC" w14:textId="77756CF6" w:rsidR="00C53856" w:rsidRPr="00C53856" w:rsidRDefault="00DC56C7" w:rsidP="00C53856">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sidRPr="00DC7193">
        <w:rPr>
          <w:rFonts w:ascii="Arial" w:hAnsi="Arial" w:cs="Arial"/>
          <w:color w:val="000000" w:themeColor="text1"/>
          <w:sz w:val="22"/>
        </w:rPr>
        <w:t xml:space="preserve">Ergänzend präsentiert Erlau, ebenfalls Teil der </w:t>
      </w:r>
      <w:proofErr w:type="gramStart"/>
      <w:r w:rsidRPr="00DC7193">
        <w:rPr>
          <w:rFonts w:ascii="Arial" w:hAnsi="Arial" w:cs="Arial"/>
          <w:color w:val="000000" w:themeColor="text1"/>
          <w:sz w:val="22"/>
        </w:rPr>
        <w:t>RUD</w:t>
      </w:r>
      <w:r w:rsidR="001E0764" w:rsidRPr="00DC7193">
        <w:rPr>
          <w:rFonts w:ascii="Arial" w:hAnsi="Arial" w:cs="Arial"/>
          <w:color w:val="000000" w:themeColor="text1"/>
          <w:sz w:val="22"/>
        </w:rPr>
        <w:t xml:space="preserve"> </w:t>
      </w:r>
      <w:r w:rsidRPr="00DC7193">
        <w:rPr>
          <w:rFonts w:ascii="Arial" w:hAnsi="Arial" w:cs="Arial"/>
          <w:color w:val="000000" w:themeColor="text1"/>
          <w:sz w:val="22"/>
        </w:rPr>
        <w:t>Gruppe</w:t>
      </w:r>
      <w:proofErr w:type="gramEnd"/>
      <w:r w:rsidRPr="00DC7193">
        <w:rPr>
          <w:rFonts w:ascii="Arial" w:hAnsi="Arial" w:cs="Arial"/>
          <w:color w:val="000000" w:themeColor="text1"/>
          <w:sz w:val="22"/>
        </w:rPr>
        <w:t xml:space="preserve">, </w:t>
      </w:r>
      <w:r w:rsidR="004D02F4" w:rsidRPr="00DC7193">
        <w:rPr>
          <w:rFonts w:ascii="Arial" w:hAnsi="Arial" w:cs="Arial"/>
          <w:color w:val="000000" w:themeColor="text1"/>
          <w:sz w:val="22"/>
        </w:rPr>
        <w:t xml:space="preserve">in </w:t>
      </w:r>
      <w:r w:rsidRPr="00DC7193">
        <w:rPr>
          <w:rFonts w:ascii="Arial" w:hAnsi="Arial" w:cs="Arial"/>
          <w:color w:val="000000" w:themeColor="text1"/>
          <w:sz w:val="22"/>
        </w:rPr>
        <w:t>Halle 7.1b, Stand 360</w:t>
      </w:r>
      <w:r w:rsidR="004D02F4" w:rsidRPr="00DC7193">
        <w:rPr>
          <w:rFonts w:ascii="Arial" w:hAnsi="Arial" w:cs="Arial"/>
          <w:color w:val="000000" w:themeColor="text1"/>
          <w:sz w:val="22"/>
        </w:rPr>
        <w:t xml:space="preserve">, </w:t>
      </w:r>
      <w:r w:rsidR="00C53856" w:rsidRPr="00DC7193">
        <w:rPr>
          <w:rFonts w:ascii="Arial" w:hAnsi="Arial" w:cs="Arial"/>
          <w:color w:val="000000" w:themeColor="text1"/>
          <w:sz w:val="22"/>
        </w:rPr>
        <w:t xml:space="preserve">langlebige und vandalismusresistente </w:t>
      </w:r>
      <w:r w:rsidRPr="00DC7193">
        <w:rPr>
          <w:rFonts w:ascii="Arial" w:hAnsi="Arial" w:cs="Arial"/>
          <w:color w:val="000000" w:themeColor="text1"/>
          <w:sz w:val="22"/>
        </w:rPr>
        <w:t>Lösungen für die</w:t>
      </w:r>
      <w:r w:rsidRPr="00E833AC">
        <w:rPr>
          <w:rFonts w:ascii="Arial" w:hAnsi="Arial" w:cs="Arial"/>
          <w:color w:val="000000" w:themeColor="text1"/>
          <w:sz w:val="22"/>
        </w:rPr>
        <w:t xml:space="preserve"> Ausstattung v</w:t>
      </w:r>
      <w:r w:rsidRPr="00E20E3B">
        <w:rPr>
          <w:rFonts w:ascii="Arial" w:hAnsi="Arial" w:cs="Arial"/>
          <w:color w:val="000000" w:themeColor="text1"/>
          <w:sz w:val="22"/>
        </w:rPr>
        <w:t>on Bahnhöfen und Verkehrsanlagen</w:t>
      </w:r>
      <w:r w:rsidR="00B2619E">
        <w:rPr>
          <w:rFonts w:ascii="Arial" w:hAnsi="Arial" w:cs="Arial"/>
          <w:color w:val="000000" w:themeColor="text1"/>
          <w:sz w:val="22"/>
        </w:rPr>
        <w:t xml:space="preserve">, </w:t>
      </w:r>
      <w:r w:rsidR="00C53856" w:rsidRPr="00C53856">
        <w:rPr>
          <w:rFonts w:ascii="Arial" w:hAnsi="Arial" w:cs="Arial"/>
          <w:color w:val="000000" w:themeColor="text1"/>
          <w:sz w:val="22"/>
        </w:rPr>
        <w:t xml:space="preserve">darunter </w:t>
      </w:r>
      <w:r w:rsidR="00E833AC" w:rsidRPr="00C53856">
        <w:rPr>
          <w:rFonts w:ascii="Arial" w:hAnsi="Arial" w:cs="Arial"/>
          <w:color w:val="000000" w:themeColor="text1"/>
          <w:sz w:val="22"/>
        </w:rPr>
        <w:t>Sitz</w:t>
      </w:r>
      <w:r w:rsidR="00E833AC">
        <w:rPr>
          <w:rFonts w:ascii="Arial" w:hAnsi="Arial" w:cs="Arial"/>
          <w:color w:val="000000" w:themeColor="text1"/>
          <w:sz w:val="22"/>
        </w:rPr>
        <w:t>möbel</w:t>
      </w:r>
      <w:r w:rsidR="00E833AC" w:rsidRPr="00C53856">
        <w:rPr>
          <w:rFonts w:ascii="Arial" w:hAnsi="Arial" w:cs="Arial"/>
          <w:color w:val="000000" w:themeColor="text1"/>
          <w:sz w:val="22"/>
        </w:rPr>
        <w:t xml:space="preserve"> </w:t>
      </w:r>
      <w:r w:rsidR="00C53856" w:rsidRPr="00C53856">
        <w:rPr>
          <w:rFonts w:ascii="Arial" w:hAnsi="Arial" w:cs="Arial"/>
          <w:color w:val="000000" w:themeColor="text1"/>
          <w:sz w:val="22"/>
        </w:rPr>
        <w:lastRenderedPageBreak/>
        <w:t>für Bahnsteige und Wartebereiche.</w:t>
      </w:r>
    </w:p>
    <w:p w14:paraId="4BC70D75" w14:textId="77777777" w:rsidR="00E04FE8" w:rsidRPr="00E20E3B" w:rsidRDefault="00E04FE8"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1B446873" w14:textId="77777777" w:rsidR="00AA4035" w:rsidRDefault="00E04FE8"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sidRPr="00E20E3B">
        <w:rPr>
          <w:rFonts w:ascii="Arial" w:hAnsi="Arial" w:cs="Arial"/>
          <w:b/>
          <w:bCs/>
          <w:color w:val="000000" w:themeColor="text1"/>
          <w:sz w:val="22"/>
        </w:rPr>
        <w:t>Kostenfreie Messetickets:</w:t>
      </w:r>
      <w:r w:rsidRPr="00E20E3B">
        <w:rPr>
          <w:rFonts w:ascii="Arial" w:hAnsi="Arial" w:cs="Arial"/>
          <w:color w:val="000000" w:themeColor="text1"/>
          <w:sz w:val="22"/>
        </w:rPr>
        <w:t xml:space="preserve"> Für Kunden und Interessenten von RUD stehen unter folgendem Link kostenfreie Besuchertickets zur Verfügung:</w:t>
      </w:r>
    </w:p>
    <w:p w14:paraId="381F554B" w14:textId="6E6EC235" w:rsidR="00AA4035" w:rsidRDefault="00AA4035"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hyperlink r:id="rId8" w:history="1">
        <w:r w:rsidRPr="00884C76">
          <w:rPr>
            <w:rStyle w:val="Hyperlink"/>
            <w:rFonts w:ascii="Arial" w:hAnsi="Arial" w:cs="Arial"/>
            <w:sz w:val="22"/>
          </w:rPr>
          <w:t>https://www.rud.com/unternehmen/aktuelles/fachmessen-und-events/innotrans-2026-anmeldung</w:t>
        </w:r>
      </w:hyperlink>
    </w:p>
    <w:p w14:paraId="1473B00D" w14:textId="77777777" w:rsidR="00E04FE8" w:rsidRDefault="00E04FE8"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7382ED63" w14:textId="77777777" w:rsidR="0052417E" w:rsidRPr="00E20E3B" w:rsidRDefault="0052417E"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bookmarkEnd w:id="0"/>
    <w:p w14:paraId="76D95840" w14:textId="77777777" w:rsidR="002F4D4A" w:rsidRPr="00142F36" w:rsidRDefault="002F4D4A" w:rsidP="00086999">
      <w:pPr>
        <w:widowControl w:val="0"/>
        <w:tabs>
          <w:tab w:val="left" w:pos="8647"/>
        </w:tabs>
        <w:autoSpaceDE w:val="0"/>
        <w:autoSpaceDN w:val="0"/>
        <w:adjustRightInd w:val="0"/>
        <w:spacing w:line="276" w:lineRule="auto"/>
        <w:ind w:right="2124"/>
        <w:jc w:val="both"/>
        <w:rPr>
          <w:rFonts w:ascii="Arial" w:hAnsi="Arial" w:cs="Arial"/>
          <w:b/>
          <w:color w:val="000000" w:themeColor="text1"/>
          <w:sz w:val="22"/>
          <w:szCs w:val="22"/>
        </w:rPr>
      </w:pPr>
      <w:r w:rsidRPr="00142F36">
        <w:rPr>
          <w:rFonts w:ascii="Arial" w:hAnsi="Arial" w:cs="Arial"/>
          <w:b/>
          <w:color w:val="000000" w:themeColor="text1"/>
          <w:sz w:val="22"/>
          <w:szCs w:val="22"/>
        </w:rPr>
        <w:t>Das Unternehmen</w:t>
      </w:r>
    </w:p>
    <w:p w14:paraId="0B1B7502" w14:textId="77777777" w:rsidR="002F4D4A" w:rsidRPr="00142F36" w:rsidRDefault="002F4D4A"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p>
    <w:p w14:paraId="3764749D" w14:textId="37F4E464" w:rsidR="002F4D4A" w:rsidRPr="00142F36" w:rsidRDefault="003C050E"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r w:rsidRPr="003C050E">
        <w:rPr>
          <w:rFonts w:ascii="Arial" w:hAnsi="Arial" w:cs="Arial"/>
          <w:bCs/>
          <w:color w:val="000000" w:themeColor="text1"/>
          <w:sz w:val="22"/>
          <w:szCs w:val="22"/>
        </w:rPr>
        <w:t xml:space="preserve">Die </w:t>
      </w:r>
      <w:proofErr w:type="gramStart"/>
      <w:r w:rsidRPr="003C050E">
        <w:rPr>
          <w:rFonts w:ascii="Arial" w:hAnsi="Arial" w:cs="Arial"/>
          <w:bCs/>
          <w:color w:val="000000" w:themeColor="text1"/>
          <w:sz w:val="22"/>
          <w:szCs w:val="22"/>
        </w:rPr>
        <w:t>RUD Ketten</w:t>
      </w:r>
      <w:proofErr w:type="gramEnd"/>
      <w:r w:rsidRPr="003C050E">
        <w:rPr>
          <w:rFonts w:ascii="Arial" w:hAnsi="Arial" w:cs="Arial"/>
          <w:bCs/>
          <w:color w:val="000000" w:themeColor="text1"/>
          <w:sz w:val="22"/>
          <w:szCs w:val="22"/>
        </w:rPr>
        <w:t xml:space="preserve"> Rieger &amp; Dietz GmbH u. Co. KG, 1875 von Carl Rieger und Friedrich Dietz im schwäbischen Aalen gegründet, erzielt mit über 1700 Mitarbeitern in über 120 Ländern einen jährlichen Umsatz von über 250 Millionen Euro. An Standorten u.a. in Deutschland, Australien, Brasilien, China, Indien, Rumänien und den USA produziert das Familienunternehmen neben Anschlag- und Zurrtechnologie und Gleitschutzketten auch </w:t>
      </w:r>
      <w:proofErr w:type="spellStart"/>
      <w:r w:rsidRPr="003C050E">
        <w:rPr>
          <w:rFonts w:ascii="Arial" w:hAnsi="Arial" w:cs="Arial"/>
          <w:bCs/>
          <w:color w:val="000000" w:themeColor="text1"/>
          <w:sz w:val="22"/>
          <w:szCs w:val="22"/>
        </w:rPr>
        <w:t>Hebezeugketten</w:t>
      </w:r>
      <w:proofErr w:type="spellEnd"/>
      <w:r w:rsidRPr="003C050E">
        <w:rPr>
          <w:rFonts w:ascii="Arial" w:hAnsi="Arial" w:cs="Arial"/>
          <w:bCs/>
          <w:color w:val="000000" w:themeColor="text1"/>
          <w:sz w:val="22"/>
          <w:szCs w:val="22"/>
        </w:rPr>
        <w:t>- und Fördersysteme. Mit der Marke Erlau stellen die Aalener außerdem Reifenschutzketten und Objekteinrichtungen für den Innen- und Außenbereich her.</w:t>
      </w:r>
    </w:p>
    <w:p w14:paraId="39AAF5F9" w14:textId="77777777" w:rsidR="00A47A1A" w:rsidRPr="00142F36" w:rsidRDefault="00A47A1A"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p>
    <w:p w14:paraId="19D2A0E8" w14:textId="77777777" w:rsidR="00A47A1A" w:rsidRPr="00142F36" w:rsidRDefault="00A47A1A"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p>
    <w:p w14:paraId="1485B7E5" w14:textId="77777777" w:rsidR="00F634FC" w:rsidRPr="00142F36" w:rsidRDefault="00F634FC" w:rsidP="00086999">
      <w:pPr>
        <w:spacing w:line="276" w:lineRule="auto"/>
        <w:rPr>
          <w:rFonts w:ascii="Arial" w:hAnsi="Arial" w:cs="Arial"/>
          <w:b/>
          <w:bCs/>
          <w:color w:val="000000" w:themeColor="text1"/>
          <w:sz w:val="22"/>
          <w:szCs w:val="22"/>
        </w:rPr>
      </w:pPr>
      <w:r w:rsidRPr="00142F36">
        <w:rPr>
          <w:rFonts w:ascii="Arial" w:hAnsi="Arial" w:cs="Arial"/>
          <w:b/>
          <w:bCs/>
          <w:color w:val="000000" w:themeColor="text1"/>
          <w:sz w:val="22"/>
          <w:szCs w:val="22"/>
        </w:rPr>
        <w:t>Ihr Kontakt:</w:t>
      </w:r>
    </w:p>
    <w:p w14:paraId="68EC9971" w14:textId="77777777" w:rsidR="00F634FC" w:rsidRPr="00142F36" w:rsidRDefault="00F634FC" w:rsidP="00086999">
      <w:pPr>
        <w:spacing w:line="276" w:lineRule="auto"/>
        <w:rPr>
          <w:rFonts w:ascii="Arial" w:hAnsi="Arial" w:cs="Arial"/>
          <w:bCs/>
          <w:color w:val="000000" w:themeColor="text1"/>
          <w:sz w:val="22"/>
          <w:szCs w:val="22"/>
        </w:rPr>
      </w:pPr>
      <w:proofErr w:type="gramStart"/>
      <w:r w:rsidRPr="00142F36">
        <w:rPr>
          <w:rFonts w:ascii="Arial" w:hAnsi="Arial" w:cs="Arial"/>
          <w:bCs/>
          <w:color w:val="000000" w:themeColor="text1"/>
          <w:sz w:val="22"/>
          <w:szCs w:val="22"/>
        </w:rPr>
        <w:t>RUD Ketten</w:t>
      </w:r>
      <w:proofErr w:type="gramEnd"/>
      <w:r w:rsidRPr="00142F36">
        <w:rPr>
          <w:rFonts w:ascii="Arial" w:hAnsi="Arial" w:cs="Arial"/>
          <w:bCs/>
          <w:color w:val="000000" w:themeColor="text1"/>
          <w:sz w:val="22"/>
          <w:szCs w:val="22"/>
        </w:rPr>
        <w:t xml:space="preserve"> Rieger &amp; Dietz GmbH u. Co. KG</w:t>
      </w:r>
    </w:p>
    <w:p w14:paraId="57C7684E" w14:textId="6C9F9B23" w:rsidR="00F634FC" w:rsidRPr="00142F36" w:rsidRDefault="00F634FC" w:rsidP="00086999">
      <w:pPr>
        <w:spacing w:line="276" w:lineRule="auto"/>
        <w:rPr>
          <w:rFonts w:ascii="Arial" w:hAnsi="Arial" w:cs="Arial"/>
          <w:bCs/>
          <w:color w:val="000000" w:themeColor="text1"/>
          <w:sz w:val="22"/>
          <w:szCs w:val="22"/>
        </w:rPr>
      </w:pPr>
      <w:r w:rsidRPr="00142F36">
        <w:rPr>
          <w:rFonts w:ascii="Arial" w:hAnsi="Arial" w:cs="Arial"/>
          <w:bCs/>
          <w:color w:val="000000" w:themeColor="text1"/>
          <w:sz w:val="22"/>
          <w:szCs w:val="22"/>
        </w:rPr>
        <w:t xml:space="preserve">Lea </w:t>
      </w:r>
      <w:r w:rsidR="001F75A9">
        <w:rPr>
          <w:rFonts w:ascii="Arial" w:hAnsi="Arial" w:cs="Arial"/>
          <w:bCs/>
          <w:color w:val="000000" w:themeColor="text1"/>
          <w:sz w:val="22"/>
          <w:szCs w:val="22"/>
        </w:rPr>
        <w:t>Gentner</w:t>
      </w:r>
      <w:r w:rsidR="001F75A9" w:rsidRPr="00142F36">
        <w:rPr>
          <w:rFonts w:ascii="Arial" w:hAnsi="Arial" w:cs="Arial"/>
          <w:bCs/>
          <w:color w:val="000000" w:themeColor="text1"/>
          <w:sz w:val="22"/>
          <w:szCs w:val="22"/>
        </w:rPr>
        <w:t xml:space="preserve"> </w:t>
      </w:r>
      <w:r w:rsidRPr="00142F36">
        <w:rPr>
          <w:rFonts w:ascii="Arial" w:hAnsi="Arial" w:cs="Arial"/>
          <w:bCs/>
          <w:color w:val="000000" w:themeColor="text1"/>
          <w:sz w:val="22"/>
          <w:szCs w:val="22"/>
        </w:rPr>
        <w:t xml:space="preserve">– </w:t>
      </w:r>
      <w:proofErr w:type="gramStart"/>
      <w:r w:rsidRPr="00142F36">
        <w:rPr>
          <w:rFonts w:ascii="Arial" w:hAnsi="Arial" w:cs="Arial"/>
          <w:bCs/>
          <w:color w:val="000000" w:themeColor="text1"/>
          <w:sz w:val="22"/>
          <w:szCs w:val="22"/>
        </w:rPr>
        <w:t>Marketing Manager</w:t>
      </w:r>
      <w:proofErr w:type="gramEnd"/>
      <w:r w:rsidRPr="00142F36">
        <w:rPr>
          <w:rFonts w:ascii="Arial" w:hAnsi="Arial" w:cs="Arial"/>
          <w:bCs/>
          <w:color w:val="000000" w:themeColor="text1"/>
          <w:sz w:val="22"/>
          <w:szCs w:val="22"/>
        </w:rPr>
        <w:t xml:space="preserve"> </w:t>
      </w:r>
    </w:p>
    <w:p w14:paraId="17F95387" w14:textId="77777777" w:rsidR="00F634FC" w:rsidRPr="00142F36" w:rsidRDefault="00F634FC" w:rsidP="00086999">
      <w:pPr>
        <w:spacing w:line="276" w:lineRule="auto"/>
        <w:rPr>
          <w:rFonts w:ascii="Arial" w:hAnsi="Arial" w:cs="Arial"/>
          <w:bCs/>
          <w:color w:val="000000" w:themeColor="text1"/>
          <w:sz w:val="22"/>
          <w:szCs w:val="22"/>
        </w:rPr>
      </w:pPr>
      <w:r w:rsidRPr="00142F36">
        <w:rPr>
          <w:rFonts w:ascii="Arial" w:hAnsi="Arial" w:cs="Arial"/>
          <w:bCs/>
          <w:color w:val="000000" w:themeColor="text1"/>
          <w:sz w:val="22"/>
          <w:szCs w:val="22"/>
        </w:rPr>
        <w:t>Friedensinsel</w:t>
      </w:r>
    </w:p>
    <w:p w14:paraId="530617B1" w14:textId="77777777" w:rsidR="00F634FC" w:rsidRPr="00142F36" w:rsidRDefault="00F634FC" w:rsidP="00086999">
      <w:pPr>
        <w:spacing w:line="276" w:lineRule="auto"/>
        <w:rPr>
          <w:rFonts w:ascii="Arial" w:hAnsi="Arial" w:cs="Arial"/>
          <w:bCs/>
          <w:color w:val="000000" w:themeColor="text1"/>
          <w:sz w:val="22"/>
          <w:szCs w:val="22"/>
        </w:rPr>
      </w:pPr>
      <w:r w:rsidRPr="00142F36">
        <w:rPr>
          <w:rFonts w:ascii="Arial" w:hAnsi="Arial" w:cs="Arial"/>
          <w:bCs/>
          <w:color w:val="000000" w:themeColor="text1"/>
          <w:sz w:val="22"/>
          <w:szCs w:val="22"/>
        </w:rPr>
        <w:t>73432 Aalen, Germany</w:t>
      </w:r>
    </w:p>
    <w:p w14:paraId="2BC7BD3D" w14:textId="77777777" w:rsidR="00F634FC" w:rsidRPr="00142F36" w:rsidRDefault="00F634FC" w:rsidP="00086999">
      <w:pPr>
        <w:spacing w:line="276" w:lineRule="auto"/>
        <w:rPr>
          <w:rFonts w:ascii="Arial" w:hAnsi="Arial" w:cs="Arial"/>
          <w:bCs/>
          <w:color w:val="000000" w:themeColor="text1"/>
          <w:sz w:val="22"/>
          <w:szCs w:val="22"/>
        </w:rPr>
      </w:pPr>
      <w:r w:rsidRPr="00142F36">
        <w:rPr>
          <w:rFonts w:ascii="Arial" w:hAnsi="Arial" w:cs="Arial"/>
          <w:bCs/>
          <w:color w:val="000000" w:themeColor="text1"/>
          <w:sz w:val="22"/>
          <w:szCs w:val="22"/>
        </w:rPr>
        <w:t>Telefon: +49 7361 504-1463</w:t>
      </w:r>
    </w:p>
    <w:p w14:paraId="28B3A221" w14:textId="1C838D5C" w:rsidR="00F634FC" w:rsidRPr="00142F36" w:rsidRDefault="001F75A9" w:rsidP="00086999">
      <w:pPr>
        <w:spacing w:line="276" w:lineRule="auto"/>
        <w:rPr>
          <w:rStyle w:val="Hyperlink"/>
          <w:rFonts w:ascii="Arial" w:hAnsi="Arial" w:cs="Arial"/>
          <w:bCs/>
          <w:color w:val="000000" w:themeColor="text1"/>
          <w:sz w:val="22"/>
          <w:szCs w:val="22"/>
        </w:rPr>
      </w:pPr>
      <w:hyperlink r:id="rId9" w:history="1">
        <w:r>
          <w:rPr>
            <w:rStyle w:val="Hyperlink"/>
            <w:rFonts w:ascii="Arial" w:hAnsi="Arial" w:cs="Arial"/>
            <w:bCs/>
            <w:color w:val="000000" w:themeColor="text1"/>
            <w:sz w:val="22"/>
            <w:szCs w:val="22"/>
          </w:rPr>
          <w:t>lea.gentner@rud.com</w:t>
        </w:r>
      </w:hyperlink>
    </w:p>
    <w:p w14:paraId="0E5FA515" w14:textId="77777777" w:rsidR="00F634FC" w:rsidRDefault="00F634FC" w:rsidP="00086999">
      <w:pPr>
        <w:spacing w:line="276" w:lineRule="auto"/>
      </w:pPr>
      <w:hyperlink r:id="rId10" w:history="1">
        <w:r w:rsidRPr="00142F36">
          <w:rPr>
            <w:rStyle w:val="Hyperlink"/>
            <w:rFonts w:ascii="Arial" w:hAnsi="Arial" w:cs="Arial"/>
            <w:bCs/>
            <w:color w:val="000000" w:themeColor="text1"/>
            <w:sz w:val="22"/>
            <w:szCs w:val="22"/>
          </w:rPr>
          <w:t>www.rud.com</w:t>
        </w:r>
      </w:hyperlink>
    </w:p>
    <w:p w14:paraId="31CB189B" w14:textId="77777777" w:rsidR="00AC4E9A" w:rsidRDefault="00AC4E9A" w:rsidP="00086999">
      <w:pPr>
        <w:spacing w:line="276" w:lineRule="auto"/>
      </w:pPr>
    </w:p>
    <w:p w14:paraId="1B2E00F9" w14:textId="77777777" w:rsidR="001F5A05" w:rsidRDefault="001F5A05" w:rsidP="00086999">
      <w:pPr>
        <w:spacing w:line="276" w:lineRule="auto"/>
      </w:pPr>
    </w:p>
    <w:p w14:paraId="07073942" w14:textId="7BAA6A5C" w:rsidR="00DC7193" w:rsidRDefault="00494457" w:rsidP="00AC4E9A">
      <w:pPr>
        <w:spacing w:line="276" w:lineRule="auto"/>
        <w:rPr>
          <w:rFonts w:ascii="Arial" w:hAnsi="Arial" w:cs="Arial"/>
          <w:b/>
          <w:bCs/>
          <w:color w:val="000000" w:themeColor="text1"/>
        </w:rPr>
      </w:pPr>
      <w:r>
        <w:rPr>
          <w:rFonts w:ascii="Arial" w:hAnsi="Arial" w:cs="Arial"/>
          <w:b/>
          <w:bCs/>
          <w:noProof/>
          <w:color w:val="000000" w:themeColor="text1"/>
        </w:rPr>
        <w:drawing>
          <wp:inline distT="0" distB="0" distL="0" distR="0" wp14:anchorId="424A2B80" wp14:editId="72032FC1">
            <wp:extent cx="2840077" cy="1894637"/>
            <wp:effectExtent l="0" t="0" r="0" b="0"/>
            <wp:docPr id="200567627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3858" cy="1897160"/>
                    </a:xfrm>
                    <a:prstGeom prst="rect">
                      <a:avLst/>
                    </a:prstGeom>
                    <a:noFill/>
                    <a:ln>
                      <a:noFill/>
                    </a:ln>
                  </pic:spPr>
                </pic:pic>
              </a:graphicData>
            </a:graphic>
          </wp:inline>
        </w:drawing>
      </w:r>
      <w:r w:rsidR="00DC7193">
        <w:rPr>
          <w:rFonts w:ascii="Arial" w:hAnsi="Arial" w:cs="Arial"/>
          <w:b/>
          <w:bCs/>
          <w:noProof/>
          <w:color w:val="000000" w:themeColor="text1"/>
        </w:rPr>
        <w:drawing>
          <wp:inline distT="0" distB="0" distL="0" distR="0" wp14:anchorId="7B31DDB9" wp14:editId="7D103661">
            <wp:extent cx="2839605" cy="1894637"/>
            <wp:effectExtent l="0" t="0" r="0" b="0"/>
            <wp:docPr id="188891249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201" cy="1906378"/>
                    </a:xfrm>
                    <a:prstGeom prst="rect">
                      <a:avLst/>
                    </a:prstGeom>
                    <a:noFill/>
                    <a:ln>
                      <a:noFill/>
                    </a:ln>
                  </pic:spPr>
                </pic:pic>
              </a:graphicData>
            </a:graphic>
          </wp:inline>
        </w:drawing>
      </w:r>
    </w:p>
    <w:p w14:paraId="64BD6CA0" w14:textId="6468ECC3" w:rsidR="00DC7193" w:rsidRDefault="00DC7193" w:rsidP="00AC4E9A">
      <w:pPr>
        <w:spacing w:line="276" w:lineRule="auto"/>
        <w:rPr>
          <w:rFonts w:ascii="Arial" w:hAnsi="Arial" w:cs="Arial"/>
          <w:b/>
          <w:bCs/>
          <w:color w:val="000000" w:themeColor="text1"/>
        </w:rPr>
      </w:pPr>
      <w:r w:rsidRPr="00F15641">
        <w:rPr>
          <w:rFonts w:ascii="Arial" w:hAnsi="Arial" w:cs="Arial"/>
          <w:b/>
          <w:bCs/>
          <w:color w:val="000000" w:themeColor="text1"/>
        </w:rPr>
        <w:t>Bild</w:t>
      </w:r>
      <w:r>
        <w:rPr>
          <w:rFonts w:ascii="Arial" w:hAnsi="Arial" w:cs="Arial"/>
          <w:b/>
          <w:bCs/>
          <w:color w:val="000000" w:themeColor="text1"/>
        </w:rPr>
        <w:t xml:space="preserve"> 1</w:t>
      </w:r>
      <w:r w:rsidR="00494457">
        <w:rPr>
          <w:rFonts w:ascii="Arial" w:hAnsi="Arial" w:cs="Arial"/>
          <w:b/>
          <w:bCs/>
          <w:color w:val="000000" w:themeColor="text1"/>
        </w:rPr>
        <w:t xml:space="preserve"> und 2</w:t>
      </w:r>
      <w:r w:rsidRPr="00F15641">
        <w:rPr>
          <w:rFonts w:ascii="Arial" w:hAnsi="Arial" w:cs="Arial"/>
          <w:b/>
          <w:bCs/>
          <w:color w:val="000000" w:themeColor="text1"/>
        </w:rPr>
        <w:t xml:space="preserve">: </w:t>
      </w:r>
    </w:p>
    <w:p w14:paraId="75E5865A" w14:textId="118C1C24" w:rsidR="00494457" w:rsidRDefault="00494457" w:rsidP="00494457">
      <w:pPr>
        <w:spacing w:line="276" w:lineRule="auto"/>
        <w:rPr>
          <w:rFonts w:ascii="Arial" w:hAnsi="Arial" w:cs="Arial"/>
          <w:b/>
          <w:bCs/>
          <w:color w:val="000000" w:themeColor="text1"/>
        </w:rPr>
      </w:pPr>
      <w:r w:rsidRPr="00142F36">
        <w:rPr>
          <w:rFonts w:ascii="Arial" w:hAnsi="Arial" w:cs="Arial"/>
          <w:b/>
          <w:bCs/>
          <w:color w:val="000000" w:themeColor="text1"/>
        </w:rPr>
        <w:t>Bildunterschrift:</w:t>
      </w:r>
      <w:r w:rsidRPr="00142F36">
        <w:rPr>
          <w:rFonts w:ascii="Arial" w:hAnsi="Arial" w:cs="Arial"/>
          <w:color w:val="000000" w:themeColor="text1"/>
        </w:rPr>
        <w:t xml:space="preserve"> </w:t>
      </w:r>
      <w:r>
        <w:rPr>
          <w:rFonts w:ascii="Arial" w:hAnsi="Arial" w:cs="Arial"/>
          <w:b/>
          <w:bCs/>
          <w:color w:val="000000" w:themeColor="text1"/>
        </w:rPr>
        <w:t xml:space="preserve">RUD und </w:t>
      </w:r>
      <w:r w:rsidRPr="0040209D">
        <w:rPr>
          <w:rFonts w:ascii="Arial" w:hAnsi="Arial" w:cs="Arial"/>
          <w:b/>
          <w:bCs/>
          <w:color w:val="000000" w:themeColor="text1"/>
        </w:rPr>
        <w:t>RUD</w:t>
      </w:r>
      <w:r w:rsidR="00075425" w:rsidRPr="0040209D">
        <w:rPr>
          <w:rFonts w:ascii="Arial" w:hAnsi="Arial" w:cs="Arial"/>
          <w:b/>
          <w:bCs/>
          <w:color w:val="000000" w:themeColor="text1"/>
        </w:rPr>
        <w:t xml:space="preserve">+SpanSet </w:t>
      </w:r>
      <w:r w:rsidRPr="0040209D">
        <w:rPr>
          <w:rFonts w:ascii="Arial" w:hAnsi="Arial" w:cs="Arial"/>
          <w:b/>
          <w:bCs/>
          <w:color w:val="000000" w:themeColor="text1"/>
        </w:rPr>
        <w:t>Plauen</w:t>
      </w:r>
      <w:r>
        <w:rPr>
          <w:rFonts w:ascii="Arial" w:hAnsi="Arial" w:cs="Arial"/>
          <w:b/>
          <w:bCs/>
          <w:color w:val="000000" w:themeColor="text1"/>
        </w:rPr>
        <w:t xml:space="preserve"> präsentieren auf der InnoTrans ein breites Lösungsportfolio für </w:t>
      </w:r>
      <w:r w:rsidRPr="00494457">
        <w:rPr>
          <w:rFonts w:ascii="Arial" w:hAnsi="Arial" w:cs="Arial"/>
          <w:b/>
          <w:bCs/>
          <w:color w:val="000000" w:themeColor="text1"/>
        </w:rPr>
        <w:t>Produktion und Instandhaltung von Schienenfahrzeugen</w:t>
      </w:r>
      <w:r>
        <w:rPr>
          <w:rFonts w:ascii="Arial" w:hAnsi="Arial" w:cs="Arial"/>
          <w:b/>
          <w:bCs/>
          <w:color w:val="000000" w:themeColor="text1"/>
        </w:rPr>
        <w:t>.</w:t>
      </w:r>
    </w:p>
    <w:p w14:paraId="126DF0DE" w14:textId="29616843" w:rsidR="00494457" w:rsidRDefault="00494457" w:rsidP="00AC4E9A">
      <w:pPr>
        <w:spacing w:line="276" w:lineRule="auto"/>
        <w:rPr>
          <w:rFonts w:ascii="Arial" w:hAnsi="Arial" w:cs="Arial"/>
          <w:b/>
          <w:bCs/>
          <w:color w:val="000000" w:themeColor="text1"/>
        </w:rPr>
      </w:pPr>
      <w:r w:rsidRPr="00142F36">
        <w:rPr>
          <w:rFonts w:ascii="Arial" w:hAnsi="Arial" w:cs="Arial"/>
          <w:b/>
          <w:bCs/>
          <w:color w:val="000000" w:themeColor="text1"/>
        </w:rPr>
        <w:lastRenderedPageBreak/>
        <w:t>Bildquelle:</w:t>
      </w:r>
      <w:r w:rsidRPr="00142F36">
        <w:rPr>
          <w:rFonts w:ascii="Arial" w:hAnsi="Arial" w:cs="Arial"/>
          <w:color w:val="000000" w:themeColor="text1"/>
        </w:rPr>
        <w:t xml:space="preserve"> </w:t>
      </w:r>
      <w:r w:rsidR="00075425" w:rsidRPr="0040209D">
        <w:rPr>
          <w:rFonts w:ascii="Arial" w:hAnsi="Arial" w:cs="Arial"/>
          <w:b/>
          <w:bCs/>
          <w:color w:val="000000" w:themeColor="text1"/>
        </w:rPr>
        <w:t>RUD+SpanSet Plauen</w:t>
      </w:r>
    </w:p>
    <w:p w14:paraId="18C88612" w14:textId="77777777" w:rsidR="00DC7193" w:rsidRDefault="00DC7193" w:rsidP="00AC4E9A">
      <w:pPr>
        <w:spacing w:line="276" w:lineRule="auto"/>
        <w:rPr>
          <w:rFonts w:ascii="Arial" w:hAnsi="Arial" w:cs="Arial"/>
          <w:b/>
          <w:bCs/>
          <w:color w:val="000000" w:themeColor="text1"/>
        </w:rPr>
      </w:pPr>
    </w:p>
    <w:p w14:paraId="14971A6D" w14:textId="3AE0FB6E" w:rsidR="00DC7193" w:rsidRDefault="00DC7193" w:rsidP="00AC4E9A">
      <w:pPr>
        <w:spacing w:line="276" w:lineRule="auto"/>
        <w:rPr>
          <w:rFonts w:ascii="Arial" w:hAnsi="Arial" w:cs="Arial"/>
          <w:color w:val="000000" w:themeColor="text1"/>
        </w:rPr>
      </w:pPr>
      <w:r>
        <w:rPr>
          <w:rFonts w:ascii="Arial" w:hAnsi="Arial" w:cs="Arial"/>
          <w:b/>
          <w:bCs/>
          <w:noProof/>
          <w:color w:val="000000" w:themeColor="text1"/>
        </w:rPr>
        <w:drawing>
          <wp:inline distT="0" distB="0" distL="0" distR="0" wp14:anchorId="1F0FF63B" wp14:editId="53519D66">
            <wp:extent cx="2866842" cy="1912810"/>
            <wp:effectExtent l="0" t="0" r="0" b="0"/>
            <wp:docPr id="154696151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1503" cy="1915920"/>
                    </a:xfrm>
                    <a:prstGeom prst="rect">
                      <a:avLst/>
                    </a:prstGeom>
                    <a:noFill/>
                    <a:ln>
                      <a:noFill/>
                    </a:ln>
                  </pic:spPr>
                </pic:pic>
              </a:graphicData>
            </a:graphic>
          </wp:inline>
        </w:drawing>
      </w:r>
      <w:r>
        <w:rPr>
          <w:rFonts w:ascii="Arial" w:hAnsi="Arial" w:cs="Arial"/>
          <w:b/>
          <w:bCs/>
          <w:noProof/>
          <w:color w:val="000000" w:themeColor="text1"/>
        </w:rPr>
        <w:drawing>
          <wp:inline distT="0" distB="0" distL="0" distR="0" wp14:anchorId="0D62F141" wp14:editId="281BF34D">
            <wp:extent cx="2863246" cy="1910410"/>
            <wp:effectExtent l="0" t="0" r="0" b="0"/>
            <wp:docPr id="82790589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7736" cy="1913406"/>
                    </a:xfrm>
                    <a:prstGeom prst="rect">
                      <a:avLst/>
                    </a:prstGeom>
                    <a:noFill/>
                    <a:ln>
                      <a:noFill/>
                    </a:ln>
                  </pic:spPr>
                </pic:pic>
              </a:graphicData>
            </a:graphic>
          </wp:inline>
        </w:drawing>
      </w:r>
    </w:p>
    <w:p w14:paraId="3A8F4751" w14:textId="2FCC63A0" w:rsidR="00DC7193" w:rsidRDefault="00DC7193" w:rsidP="00AC4E9A">
      <w:pPr>
        <w:spacing w:line="276" w:lineRule="auto"/>
        <w:rPr>
          <w:rFonts w:ascii="Arial" w:hAnsi="Arial" w:cs="Arial"/>
          <w:b/>
          <w:bCs/>
          <w:color w:val="000000" w:themeColor="text1"/>
        </w:rPr>
      </w:pPr>
      <w:r w:rsidRPr="00DC7193">
        <w:rPr>
          <w:rFonts w:ascii="Arial" w:hAnsi="Arial" w:cs="Arial"/>
          <w:b/>
          <w:bCs/>
          <w:color w:val="000000" w:themeColor="text1"/>
        </w:rPr>
        <w:t xml:space="preserve">Bild </w:t>
      </w:r>
      <w:r w:rsidR="00494457">
        <w:rPr>
          <w:rFonts w:ascii="Arial" w:hAnsi="Arial" w:cs="Arial"/>
          <w:b/>
          <w:bCs/>
          <w:color w:val="000000" w:themeColor="text1"/>
        </w:rPr>
        <w:t>3</w:t>
      </w:r>
      <w:r>
        <w:rPr>
          <w:rFonts w:ascii="Arial" w:hAnsi="Arial" w:cs="Arial"/>
          <w:b/>
          <w:bCs/>
          <w:color w:val="000000" w:themeColor="text1"/>
        </w:rPr>
        <w:t xml:space="preserve"> und </w:t>
      </w:r>
      <w:r w:rsidR="00494457">
        <w:rPr>
          <w:rFonts w:ascii="Arial" w:hAnsi="Arial" w:cs="Arial"/>
          <w:b/>
          <w:bCs/>
          <w:color w:val="000000" w:themeColor="text1"/>
        </w:rPr>
        <w:t>4</w:t>
      </w:r>
      <w:r w:rsidRPr="00DC7193">
        <w:rPr>
          <w:rFonts w:ascii="Arial" w:hAnsi="Arial" w:cs="Arial"/>
          <w:b/>
          <w:bCs/>
          <w:color w:val="000000" w:themeColor="text1"/>
        </w:rPr>
        <w:t>:</w:t>
      </w:r>
      <w:r>
        <w:rPr>
          <w:rFonts w:ascii="Arial" w:hAnsi="Arial" w:cs="Arial"/>
          <w:b/>
          <w:bCs/>
          <w:color w:val="000000" w:themeColor="text1"/>
        </w:rPr>
        <w:t xml:space="preserve"> </w:t>
      </w:r>
    </w:p>
    <w:p w14:paraId="11AB4168" w14:textId="5AB9B079" w:rsidR="00DC7193" w:rsidRDefault="00DC7193" w:rsidP="00AC4E9A">
      <w:pPr>
        <w:spacing w:line="276" w:lineRule="auto"/>
        <w:rPr>
          <w:rFonts w:ascii="Arial" w:hAnsi="Arial" w:cs="Arial"/>
          <w:b/>
          <w:bCs/>
          <w:color w:val="000000" w:themeColor="text1"/>
        </w:rPr>
      </w:pPr>
      <w:r w:rsidRPr="00142F36">
        <w:rPr>
          <w:rFonts w:ascii="Arial" w:hAnsi="Arial" w:cs="Arial"/>
          <w:b/>
          <w:bCs/>
          <w:color w:val="000000" w:themeColor="text1"/>
        </w:rPr>
        <w:t>Bildunterschrift:</w:t>
      </w:r>
      <w:r w:rsidRPr="00142F36">
        <w:rPr>
          <w:rFonts w:ascii="Arial" w:hAnsi="Arial" w:cs="Arial"/>
          <w:color w:val="000000" w:themeColor="text1"/>
        </w:rPr>
        <w:t xml:space="preserve"> </w:t>
      </w:r>
      <w:r w:rsidRPr="00DC7193">
        <w:rPr>
          <w:rFonts w:ascii="Arial" w:hAnsi="Arial" w:cs="Arial"/>
          <w:b/>
          <w:bCs/>
          <w:color w:val="000000" w:themeColor="text1"/>
        </w:rPr>
        <w:t xml:space="preserve">Bewährte Serienprodukte wie der klickbare Gabelkopfschäkel CCS-FASTLOX und </w:t>
      </w:r>
      <w:r w:rsidRPr="0040209D">
        <w:rPr>
          <w:rFonts w:ascii="Arial" w:hAnsi="Arial" w:cs="Arial"/>
          <w:b/>
          <w:bCs/>
          <w:color w:val="000000" w:themeColor="text1"/>
        </w:rPr>
        <w:t>der</w:t>
      </w:r>
      <w:r w:rsidR="00075425" w:rsidRPr="0040209D">
        <w:rPr>
          <w:rFonts w:ascii="Arial" w:hAnsi="Arial" w:cs="Arial"/>
          <w:b/>
          <w:bCs/>
          <w:color w:val="000000" w:themeColor="text1"/>
        </w:rPr>
        <w:t xml:space="preserve"> in Kraftrichtung einstellbare Anschlagpunkt</w:t>
      </w:r>
      <w:r w:rsidRPr="0040209D">
        <w:rPr>
          <w:rFonts w:ascii="Arial" w:hAnsi="Arial" w:cs="Arial"/>
          <w:b/>
          <w:bCs/>
          <w:color w:val="000000" w:themeColor="text1"/>
        </w:rPr>
        <w:t xml:space="preserve"> VLBG</w:t>
      </w:r>
      <w:r w:rsidR="00075425" w:rsidRPr="0040209D">
        <w:rPr>
          <w:rFonts w:ascii="Arial" w:hAnsi="Arial" w:cs="Arial"/>
          <w:b/>
          <w:bCs/>
          <w:color w:val="000000" w:themeColor="text1"/>
        </w:rPr>
        <w:t>-</w:t>
      </w:r>
      <w:r w:rsidRPr="0040209D">
        <w:rPr>
          <w:rFonts w:ascii="Arial" w:hAnsi="Arial" w:cs="Arial"/>
          <w:b/>
          <w:bCs/>
          <w:color w:val="000000" w:themeColor="text1"/>
        </w:rPr>
        <w:t>PLUS</w:t>
      </w:r>
      <w:r w:rsidRPr="00DC7193">
        <w:rPr>
          <w:rFonts w:ascii="Arial" w:hAnsi="Arial" w:cs="Arial"/>
          <w:b/>
          <w:bCs/>
          <w:color w:val="000000" w:themeColor="text1"/>
        </w:rPr>
        <w:t xml:space="preserve"> werden ebenfalls am Messestand ausgestellt.</w:t>
      </w:r>
    </w:p>
    <w:p w14:paraId="621C71C5" w14:textId="77777777" w:rsidR="00DC7193" w:rsidRDefault="00DC7193" w:rsidP="00DC7193">
      <w:pPr>
        <w:spacing w:line="276" w:lineRule="auto"/>
        <w:rPr>
          <w:rFonts w:ascii="Arial" w:hAnsi="Arial" w:cs="Arial"/>
          <w:color w:val="000000" w:themeColor="text1"/>
        </w:rPr>
      </w:pPr>
      <w:r w:rsidRPr="00142F36">
        <w:rPr>
          <w:rFonts w:ascii="Arial" w:hAnsi="Arial" w:cs="Arial"/>
          <w:b/>
          <w:bCs/>
          <w:color w:val="000000" w:themeColor="text1"/>
        </w:rPr>
        <w:t>Bildquelle:</w:t>
      </w:r>
      <w:r w:rsidRPr="00142F36">
        <w:rPr>
          <w:rFonts w:ascii="Arial" w:hAnsi="Arial" w:cs="Arial"/>
          <w:color w:val="000000" w:themeColor="text1"/>
        </w:rPr>
        <w:t xml:space="preserve"> </w:t>
      </w:r>
      <w:r w:rsidRPr="00DC7193">
        <w:rPr>
          <w:rFonts w:ascii="Arial" w:hAnsi="Arial" w:cs="Arial"/>
          <w:b/>
          <w:bCs/>
          <w:color w:val="000000" w:themeColor="text1"/>
        </w:rPr>
        <w:t>RUD</w:t>
      </w:r>
    </w:p>
    <w:p w14:paraId="7CBF9DE7" w14:textId="77777777" w:rsidR="00DC7193" w:rsidRPr="00142F36" w:rsidRDefault="00DC7193" w:rsidP="00AC4E9A">
      <w:pPr>
        <w:spacing w:line="276" w:lineRule="auto"/>
        <w:rPr>
          <w:rFonts w:ascii="Arial" w:hAnsi="Arial" w:cs="Arial"/>
          <w:color w:val="000000" w:themeColor="text1"/>
        </w:rPr>
      </w:pPr>
    </w:p>
    <w:p w14:paraId="2B31CF24" w14:textId="36BAD1BD" w:rsidR="00AC4E9A" w:rsidRPr="00142F36" w:rsidRDefault="00AC4E9A" w:rsidP="00086999">
      <w:pPr>
        <w:spacing w:line="276" w:lineRule="auto"/>
        <w:rPr>
          <w:rFonts w:ascii="Arial" w:hAnsi="Arial" w:cs="Arial"/>
          <w:bCs/>
          <w:color w:val="000000" w:themeColor="text1"/>
          <w:sz w:val="22"/>
          <w:szCs w:val="22"/>
        </w:rPr>
      </w:pPr>
    </w:p>
    <w:sectPr w:rsidR="00AC4E9A" w:rsidRPr="00142F36" w:rsidSect="0093318A">
      <w:headerReference w:type="default" r:id="rId15"/>
      <w:footerReference w:type="even" r:id="rId16"/>
      <w:footerReference w:type="default" r:id="rId17"/>
      <w:footerReference w:type="first" r:id="rId18"/>
      <w:pgSz w:w="11906" w:h="16838"/>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7EB46" w14:textId="77777777" w:rsidR="00E83F15" w:rsidRPr="001D3052" w:rsidRDefault="00E83F15" w:rsidP="000F2EDC">
      <w:r w:rsidRPr="001D3052">
        <w:separator/>
      </w:r>
    </w:p>
  </w:endnote>
  <w:endnote w:type="continuationSeparator" w:id="0">
    <w:p w14:paraId="45817357" w14:textId="77777777" w:rsidR="00E83F15" w:rsidRPr="001D3052" w:rsidRDefault="00E83F15" w:rsidP="000F2EDC">
      <w:r w:rsidRPr="001D3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96A8" w14:textId="481362AF" w:rsidR="00F47BA7" w:rsidRPr="001D3052" w:rsidRDefault="00F47BA7">
    <w:pPr>
      <w:pStyle w:val="Fuzeile"/>
    </w:pPr>
    <w:r w:rsidRPr="001D3052">
      <w:rPr>
        <w:noProof/>
      </w:rPr>
      <mc:AlternateContent>
        <mc:Choice Requires="wps">
          <w:drawing>
            <wp:anchor distT="0" distB="0" distL="0" distR="0" simplePos="0" relativeHeight="251663360" behindDoc="0" locked="0" layoutInCell="1" allowOverlap="1" wp14:anchorId="2ABDAFAA" wp14:editId="36923197">
              <wp:simplePos x="635" y="635"/>
              <wp:positionH relativeFrom="page">
                <wp:align>center</wp:align>
              </wp:positionH>
              <wp:positionV relativeFrom="page">
                <wp:align>bottom</wp:align>
              </wp:positionV>
              <wp:extent cx="315595" cy="345440"/>
              <wp:effectExtent l="0" t="0" r="8255" b="0"/>
              <wp:wrapNone/>
              <wp:docPr id="301518005" name="Textfeld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595" cy="345440"/>
                      </a:xfrm>
                      <a:prstGeom prst="rect">
                        <a:avLst/>
                      </a:prstGeom>
                      <a:noFill/>
                      <a:ln>
                        <a:noFill/>
                      </a:ln>
                    </wps:spPr>
                    <wps:txbx>
                      <w:txbxContent>
                        <w:p w14:paraId="24ABD4C1" w14:textId="6F0DC54E" w:rsidR="00F47BA7" w:rsidRPr="001D3052" w:rsidRDefault="00F47BA7" w:rsidP="00F47BA7">
                          <w:pPr>
                            <w:rPr>
                              <w:rFonts w:ascii="Calibri" w:eastAsia="Calibri" w:hAnsi="Calibri" w:cs="Calibri"/>
                              <w:color w:val="000000"/>
                              <w:sz w:val="20"/>
                              <w:szCs w:val="20"/>
                            </w:rPr>
                          </w:pPr>
                          <w:r w:rsidRPr="001D3052">
                            <w:rPr>
                              <w:rFonts w:ascii="Calibri" w:eastAsia="Calibri" w:hAnsi="Calibri" w:cs="Calibri"/>
                              <w:color w:val="000000"/>
                              <w:sz w:val="20"/>
                              <w:szCs w:val="20"/>
                            </w:rPr>
                            <w:t>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DAFAA" id="_x0000_t202" coordsize="21600,21600" o:spt="202" path="m,l,21600r21600,l21600,xe">
              <v:stroke joinstyle="miter"/>
              <v:path gradientshapeok="t" o:connecttype="rect"/>
            </v:shapetype>
            <v:shape id="Textfeld 2" o:spid="_x0000_s1028" type="#_x0000_t202" alt="Intern" style="position:absolute;margin-left:0;margin-top:0;width:24.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" filled="f" stroked="f">
              <v:textbox style="mso-fit-shape-to-text:t" inset="0,0,0,15pt">
                <w:txbxContent>
                  <w:p w14:paraId="24ABD4C1" w14:textId="6F0DC54E" w:rsidR="00F47BA7" w:rsidRPr="001D3052" w:rsidRDefault="00F47BA7" w:rsidP="00F47BA7">
                    <w:pPr>
                      <w:rPr>
                        <w:rFonts w:ascii="Calibri" w:eastAsia="Calibri" w:hAnsi="Calibri" w:cs="Calibri"/>
                        <w:color w:val="000000"/>
                        <w:sz w:val="20"/>
                        <w:szCs w:val="20"/>
                      </w:rPr>
                    </w:pPr>
                    <w:r w:rsidRPr="001D3052">
                      <w:rPr>
                        <w:rFonts w:ascii="Calibri" w:eastAsia="Calibri" w:hAnsi="Calibri" w:cs="Calibri"/>
                        <w:color w:val="000000"/>
                        <w:sz w:val="20"/>
                        <w:szCs w:val="20"/>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B872" w14:textId="127AF990" w:rsidR="00F47BA7" w:rsidRPr="001D3052" w:rsidRDefault="00F47BA7">
    <w:pPr>
      <w:pStyle w:val="Fuzeile"/>
    </w:pPr>
    <w:r w:rsidRPr="001D3052">
      <w:rPr>
        <w:noProof/>
      </w:rPr>
      <mc:AlternateContent>
        <mc:Choice Requires="wps">
          <w:drawing>
            <wp:anchor distT="0" distB="0" distL="0" distR="0" simplePos="0" relativeHeight="251664384" behindDoc="0" locked="0" layoutInCell="1" allowOverlap="1" wp14:anchorId="12C4B84C" wp14:editId="29B14A0F">
              <wp:simplePos x="899770" y="10065715"/>
              <wp:positionH relativeFrom="page">
                <wp:align>center</wp:align>
              </wp:positionH>
              <wp:positionV relativeFrom="page">
                <wp:align>bottom</wp:align>
              </wp:positionV>
              <wp:extent cx="315595" cy="345440"/>
              <wp:effectExtent l="0" t="0" r="8255" b="0"/>
              <wp:wrapNone/>
              <wp:docPr id="1662804618" name="Textfeld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595" cy="345440"/>
                      </a:xfrm>
                      <a:prstGeom prst="rect">
                        <a:avLst/>
                      </a:prstGeom>
                      <a:noFill/>
                      <a:ln>
                        <a:noFill/>
                      </a:ln>
                    </wps:spPr>
                    <wps:txbx>
                      <w:txbxContent>
                        <w:p w14:paraId="341DEF61" w14:textId="7B753B78" w:rsidR="00F47BA7" w:rsidRPr="001D3052" w:rsidRDefault="00F47BA7" w:rsidP="00F47BA7">
                          <w:pPr>
                            <w:rPr>
                              <w:rFonts w:ascii="Calibri" w:eastAsia="Calibri" w:hAnsi="Calibri" w:cs="Calibri"/>
                              <w:color w:val="000000"/>
                              <w:sz w:val="20"/>
                              <w:szCs w:val="20"/>
                            </w:rPr>
                          </w:pPr>
                          <w:r w:rsidRPr="001D3052">
                            <w:rPr>
                              <w:rFonts w:ascii="Calibri" w:eastAsia="Calibri" w:hAnsi="Calibri" w:cs="Calibri"/>
                              <w:color w:val="000000"/>
                              <w:sz w:val="20"/>
                              <w:szCs w:val="20"/>
                            </w:rPr>
                            <w:t>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C4B84C" id="_x0000_t202" coordsize="21600,21600" o:spt="202" path="m,l,21600r21600,l21600,xe">
              <v:stroke joinstyle="miter"/>
              <v:path gradientshapeok="t" o:connecttype="rect"/>
            </v:shapetype>
            <v:shape id="Textfeld 3" o:spid="_x0000_s1029" type="#_x0000_t202" alt="Intern" style="position:absolute;margin-left:0;margin-top:0;width:24.8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rfDwIAABw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" filled="f" stroked="f">
              <v:textbox style="mso-fit-shape-to-text:t" inset="0,0,0,15pt">
                <w:txbxContent>
                  <w:p w14:paraId="341DEF61" w14:textId="7B753B78" w:rsidR="00F47BA7" w:rsidRPr="001D3052" w:rsidRDefault="00F47BA7" w:rsidP="00F47BA7">
                    <w:pPr>
                      <w:rPr>
                        <w:rFonts w:ascii="Calibri" w:eastAsia="Calibri" w:hAnsi="Calibri" w:cs="Calibri"/>
                        <w:color w:val="000000"/>
                        <w:sz w:val="20"/>
                        <w:szCs w:val="20"/>
                      </w:rPr>
                    </w:pPr>
                    <w:r w:rsidRPr="001D3052">
                      <w:rPr>
                        <w:rFonts w:ascii="Calibri" w:eastAsia="Calibri" w:hAnsi="Calibri" w:cs="Calibri"/>
                        <w:color w:val="000000"/>
                        <w:sz w:val="20"/>
                        <w:szCs w:val="20"/>
                      </w:rPr>
                      <w:t>Intern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7E68" w14:textId="24813FCB" w:rsidR="00F47BA7" w:rsidRPr="001D3052" w:rsidRDefault="00F47BA7">
    <w:pPr>
      <w:pStyle w:val="Fuzeile"/>
    </w:pPr>
    <w:r w:rsidRPr="001D3052">
      <w:rPr>
        <w:noProof/>
      </w:rPr>
      <mc:AlternateContent>
        <mc:Choice Requires="wps">
          <w:drawing>
            <wp:anchor distT="0" distB="0" distL="0" distR="0" simplePos="0" relativeHeight="251662336" behindDoc="0" locked="0" layoutInCell="1" allowOverlap="1" wp14:anchorId="0D79079F" wp14:editId="2CC51D49">
              <wp:simplePos x="635" y="635"/>
              <wp:positionH relativeFrom="page">
                <wp:align>center</wp:align>
              </wp:positionH>
              <wp:positionV relativeFrom="page">
                <wp:align>bottom</wp:align>
              </wp:positionV>
              <wp:extent cx="315595" cy="345440"/>
              <wp:effectExtent l="0" t="0" r="8255" b="0"/>
              <wp:wrapNone/>
              <wp:docPr id="1537789285" name="Textfeld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595" cy="345440"/>
                      </a:xfrm>
                      <a:prstGeom prst="rect">
                        <a:avLst/>
                      </a:prstGeom>
                      <a:noFill/>
                      <a:ln>
                        <a:noFill/>
                      </a:ln>
                    </wps:spPr>
                    <wps:txbx>
                      <w:txbxContent>
                        <w:p w14:paraId="11B85D64" w14:textId="68E380AB" w:rsidR="00F47BA7" w:rsidRPr="001D3052" w:rsidRDefault="00F47BA7" w:rsidP="00F47BA7">
                          <w:pPr>
                            <w:rPr>
                              <w:rFonts w:ascii="Calibri" w:eastAsia="Calibri" w:hAnsi="Calibri" w:cs="Calibri"/>
                              <w:color w:val="000000"/>
                              <w:sz w:val="20"/>
                              <w:szCs w:val="20"/>
                            </w:rPr>
                          </w:pPr>
                          <w:r w:rsidRPr="001D3052">
                            <w:rPr>
                              <w:rFonts w:ascii="Calibri" w:eastAsia="Calibri" w:hAnsi="Calibri" w:cs="Calibri"/>
                              <w:color w:val="000000"/>
                              <w:sz w:val="20"/>
                              <w:szCs w:val="20"/>
                            </w:rPr>
                            <w:t>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79079F" id="_x0000_t202" coordsize="21600,21600" o:spt="202" path="m,l,21600r21600,l21600,xe">
              <v:stroke joinstyle="miter"/>
              <v:path gradientshapeok="t" o:connecttype="rect"/>
            </v:shapetype>
            <v:shape id="Textfeld 1" o:spid="_x0000_s1030" type="#_x0000_t202" alt="Intern" style="position:absolute;margin-left:0;margin-top:0;width:24.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dvDwIAABw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" filled="f" stroked="f">
              <v:textbox style="mso-fit-shape-to-text:t" inset="0,0,0,15pt">
                <w:txbxContent>
                  <w:p w14:paraId="11B85D64" w14:textId="68E380AB" w:rsidR="00F47BA7" w:rsidRPr="001D3052" w:rsidRDefault="00F47BA7" w:rsidP="00F47BA7">
                    <w:pPr>
                      <w:rPr>
                        <w:rFonts w:ascii="Calibri" w:eastAsia="Calibri" w:hAnsi="Calibri" w:cs="Calibri"/>
                        <w:color w:val="000000"/>
                        <w:sz w:val="20"/>
                        <w:szCs w:val="20"/>
                      </w:rPr>
                    </w:pPr>
                    <w:r w:rsidRPr="001D3052">
                      <w:rPr>
                        <w:rFonts w:ascii="Calibri" w:eastAsia="Calibri" w:hAnsi="Calibri" w:cs="Calibri"/>
                        <w:color w:val="000000"/>
                        <w:sz w:val="20"/>
                        <w:szCs w:val="20"/>
                      </w:rPr>
                      <w:t>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26C3" w14:textId="77777777" w:rsidR="00E83F15" w:rsidRPr="001D3052" w:rsidRDefault="00E83F15" w:rsidP="000F2EDC">
      <w:r w:rsidRPr="001D3052">
        <w:separator/>
      </w:r>
    </w:p>
  </w:footnote>
  <w:footnote w:type="continuationSeparator" w:id="0">
    <w:p w14:paraId="40E53014" w14:textId="77777777" w:rsidR="00E83F15" w:rsidRPr="001D3052" w:rsidRDefault="00E83F15" w:rsidP="000F2EDC">
      <w:r w:rsidRPr="001D3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0737" w14:textId="77777777" w:rsidR="000F2EDC" w:rsidRPr="001D3052" w:rsidRDefault="000F2EDC">
    <w:pPr>
      <w:pStyle w:val="Kopfzeile"/>
    </w:pPr>
    <w:r w:rsidRPr="001D3052">
      <w:rPr>
        <w:rFonts w:cs="Arial"/>
        <w:noProof/>
      </w:rPr>
      <mc:AlternateContent>
        <mc:Choice Requires="wps">
          <w:drawing>
            <wp:anchor distT="0" distB="0" distL="114300" distR="114300" simplePos="0" relativeHeight="251661312" behindDoc="0" locked="0" layoutInCell="1" allowOverlap="1" wp14:anchorId="7DBDCC11" wp14:editId="754A97F7">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49F22" w14:textId="77777777" w:rsidR="000F2EDC" w:rsidRPr="001D3052" w:rsidRDefault="000F2EDC" w:rsidP="000F2EDC">
                          <w:pPr>
                            <w:pStyle w:val="Kopfzeile"/>
                            <w:rPr>
                              <w:rFonts w:ascii="Nunito Sans" w:hAnsi="Nunito Sans"/>
                              <w:color w:val="2C69B2"/>
                            </w:rPr>
                          </w:pPr>
                          <w:r w:rsidRPr="001D3052">
                            <w:rPr>
                              <w:rFonts w:ascii="Nunito Sans" w:hAnsi="Nunito Sans"/>
                              <w:b/>
                              <w:color w:val="2C69B2"/>
                              <w:sz w:val="44"/>
                            </w:rPr>
                            <w:t>Medieninformation</w:t>
                          </w:r>
                        </w:p>
                        <w:p w14:paraId="3CC9C214" w14:textId="77777777" w:rsidR="000F2EDC" w:rsidRPr="001D3052" w:rsidRDefault="000F2EDC" w:rsidP="000F2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DCC11" id="_x0000_t202" coordsize="21600,21600" o:spt="202" path="m,l,21600r21600,l21600,xe">
              <v:stroke joinstyle="miter"/>
              <v:path gradientshapeok="t" o:connecttype="rect"/>
            </v:shapetype>
            <v:shape id="Text Box 15" o:spid="_x0000_s1026" type="#_x0000_t202" style="position:absolute;margin-left:-7.95pt;margin-top:33pt;width:27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4B349F22" w14:textId="77777777" w:rsidR="000F2EDC" w:rsidRPr="001D3052" w:rsidRDefault="000F2EDC" w:rsidP="000F2EDC">
                    <w:pPr>
                      <w:pStyle w:val="Kopfzeile"/>
                      <w:rPr>
                        <w:rFonts w:ascii="Nunito Sans" w:hAnsi="Nunito Sans"/>
                        <w:color w:val="2C69B2"/>
                      </w:rPr>
                    </w:pPr>
                    <w:r w:rsidRPr="001D3052">
                      <w:rPr>
                        <w:rFonts w:ascii="Nunito Sans" w:hAnsi="Nunito Sans"/>
                        <w:b/>
                        <w:color w:val="2C69B2"/>
                        <w:sz w:val="44"/>
                      </w:rPr>
                      <w:t>Medieninformation</w:t>
                    </w:r>
                  </w:p>
                  <w:p w14:paraId="3CC9C214" w14:textId="77777777" w:rsidR="000F2EDC" w:rsidRPr="001D3052" w:rsidRDefault="000F2EDC" w:rsidP="000F2EDC"/>
                </w:txbxContent>
              </v:textbox>
            </v:shape>
          </w:pict>
        </mc:Fallback>
      </mc:AlternateContent>
    </w:r>
    <w:r w:rsidRPr="001D3052">
      <w:rPr>
        <w:rFonts w:cs="Arial"/>
        <w:noProof/>
      </w:rPr>
      <mc:AlternateContent>
        <mc:Choice Requires="wps">
          <w:drawing>
            <wp:anchor distT="0" distB="0" distL="114300" distR="114300" simplePos="0" relativeHeight="251659264" behindDoc="0" locked="0" layoutInCell="1" allowOverlap="1" wp14:anchorId="49B4DF3B" wp14:editId="1C41687C">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7228B" w14:textId="77777777" w:rsidR="000F2EDC" w:rsidRPr="001D3052" w:rsidRDefault="000F2EDC" w:rsidP="000F2EDC">
                          <w:r w:rsidRPr="001D3052">
                            <w:rPr>
                              <w:noProof/>
                            </w:rPr>
                            <w:drawing>
                              <wp:inline distT="0" distB="0" distL="0" distR="0" wp14:anchorId="022BA35B" wp14:editId="5F268477">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B4DF3B"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36D7228B" w14:textId="77777777" w:rsidR="000F2EDC" w:rsidRPr="001D3052" w:rsidRDefault="000F2EDC" w:rsidP="000F2EDC">
                    <w:r w:rsidRPr="001D3052">
                      <w:rPr>
                        <w:noProof/>
                      </w:rPr>
                      <w:drawing>
                        <wp:inline distT="0" distB="0" distL="0" distR="0" wp14:anchorId="022BA35B" wp14:editId="5F268477">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B6054"/>
    <w:multiLevelType w:val="hybridMultilevel"/>
    <w:tmpl w:val="A2A65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F03C6A"/>
    <w:multiLevelType w:val="hybridMultilevel"/>
    <w:tmpl w:val="B78C2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6A6D91"/>
    <w:multiLevelType w:val="hybridMultilevel"/>
    <w:tmpl w:val="50A2A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B63D57"/>
    <w:multiLevelType w:val="multilevel"/>
    <w:tmpl w:val="FB8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817AE1"/>
    <w:multiLevelType w:val="hybridMultilevel"/>
    <w:tmpl w:val="C554C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6462187">
    <w:abstractNumId w:val="2"/>
  </w:num>
  <w:num w:numId="2" w16cid:durableId="1339581875">
    <w:abstractNumId w:val="3"/>
  </w:num>
  <w:num w:numId="3" w16cid:durableId="769468258">
    <w:abstractNumId w:val="0"/>
  </w:num>
  <w:num w:numId="4" w16cid:durableId="1045718505">
    <w:abstractNumId w:val="4"/>
  </w:num>
  <w:num w:numId="5" w16cid:durableId="259261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4A"/>
    <w:rsid w:val="00001B6B"/>
    <w:rsid w:val="00004D97"/>
    <w:rsid w:val="00015E85"/>
    <w:rsid w:val="00021ECF"/>
    <w:rsid w:val="000263F7"/>
    <w:rsid w:val="0002662A"/>
    <w:rsid w:val="00035045"/>
    <w:rsid w:val="0003759A"/>
    <w:rsid w:val="000430E3"/>
    <w:rsid w:val="00046F2B"/>
    <w:rsid w:val="000504E4"/>
    <w:rsid w:val="0005235C"/>
    <w:rsid w:val="00052EB2"/>
    <w:rsid w:val="00057576"/>
    <w:rsid w:val="00061CBA"/>
    <w:rsid w:val="000627D0"/>
    <w:rsid w:val="0006383F"/>
    <w:rsid w:val="00064E97"/>
    <w:rsid w:val="00066C4C"/>
    <w:rsid w:val="000731DF"/>
    <w:rsid w:val="00074333"/>
    <w:rsid w:val="00075425"/>
    <w:rsid w:val="00086999"/>
    <w:rsid w:val="00095792"/>
    <w:rsid w:val="00097967"/>
    <w:rsid w:val="000A4661"/>
    <w:rsid w:val="000B01BC"/>
    <w:rsid w:val="000B60B2"/>
    <w:rsid w:val="000C37B1"/>
    <w:rsid w:val="000C4F35"/>
    <w:rsid w:val="000D19F7"/>
    <w:rsid w:val="000D2F56"/>
    <w:rsid w:val="000E0ED2"/>
    <w:rsid w:val="000E1216"/>
    <w:rsid w:val="000E4967"/>
    <w:rsid w:val="000E5765"/>
    <w:rsid w:val="000F0D20"/>
    <w:rsid w:val="000F2EDC"/>
    <w:rsid w:val="000F3ABF"/>
    <w:rsid w:val="00110BA0"/>
    <w:rsid w:val="00114F52"/>
    <w:rsid w:val="00124802"/>
    <w:rsid w:val="00130B3A"/>
    <w:rsid w:val="00140C40"/>
    <w:rsid w:val="00142F36"/>
    <w:rsid w:val="0015091A"/>
    <w:rsid w:val="00152397"/>
    <w:rsid w:val="00152B61"/>
    <w:rsid w:val="001621AD"/>
    <w:rsid w:val="00165176"/>
    <w:rsid w:val="0017143D"/>
    <w:rsid w:val="0018557A"/>
    <w:rsid w:val="001878F1"/>
    <w:rsid w:val="00192945"/>
    <w:rsid w:val="00193DAD"/>
    <w:rsid w:val="001946DD"/>
    <w:rsid w:val="001A4B7F"/>
    <w:rsid w:val="001A5EBC"/>
    <w:rsid w:val="001A63C3"/>
    <w:rsid w:val="001A7A55"/>
    <w:rsid w:val="001B0E63"/>
    <w:rsid w:val="001B5638"/>
    <w:rsid w:val="001B6D6E"/>
    <w:rsid w:val="001D3052"/>
    <w:rsid w:val="001D573D"/>
    <w:rsid w:val="001D6AFB"/>
    <w:rsid w:val="001D7866"/>
    <w:rsid w:val="001E0764"/>
    <w:rsid w:val="001E0809"/>
    <w:rsid w:val="001F141D"/>
    <w:rsid w:val="001F4D8B"/>
    <w:rsid w:val="001F5178"/>
    <w:rsid w:val="001F5A05"/>
    <w:rsid w:val="001F75A9"/>
    <w:rsid w:val="00200256"/>
    <w:rsid w:val="00201D49"/>
    <w:rsid w:val="00210D0A"/>
    <w:rsid w:val="002129EB"/>
    <w:rsid w:val="002277DB"/>
    <w:rsid w:val="00230C4D"/>
    <w:rsid w:val="002346B5"/>
    <w:rsid w:val="00260543"/>
    <w:rsid w:val="0026149C"/>
    <w:rsid w:val="00263F10"/>
    <w:rsid w:val="00265D1F"/>
    <w:rsid w:val="00266A18"/>
    <w:rsid w:val="0027448A"/>
    <w:rsid w:val="00277641"/>
    <w:rsid w:val="002847F2"/>
    <w:rsid w:val="00284B57"/>
    <w:rsid w:val="002934E7"/>
    <w:rsid w:val="00293C39"/>
    <w:rsid w:val="002A3F35"/>
    <w:rsid w:val="002A710D"/>
    <w:rsid w:val="002A7B35"/>
    <w:rsid w:val="002B2DC3"/>
    <w:rsid w:val="002B5C9D"/>
    <w:rsid w:val="002C0892"/>
    <w:rsid w:val="002D101A"/>
    <w:rsid w:val="002D26A3"/>
    <w:rsid w:val="002D288D"/>
    <w:rsid w:val="002D4EE0"/>
    <w:rsid w:val="002E5EC8"/>
    <w:rsid w:val="002E7485"/>
    <w:rsid w:val="002F1596"/>
    <w:rsid w:val="002F15B8"/>
    <w:rsid w:val="002F4D4A"/>
    <w:rsid w:val="002F595E"/>
    <w:rsid w:val="0030785B"/>
    <w:rsid w:val="003125E9"/>
    <w:rsid w:val="00314C55"/>
    <w:rsid w:val="00320338"/>
    <w:rsid w:val="003231B0"/>
    <w:rsid w:val="00327819"/>
    <w:rsid w:val="00334C0C"/>
    <w:rsid w:val="00335B77"/>
    <w:rsid w:val="00337490"/>
    <w:rsid w:val="0034009F"/>
    <w:rsid w:val="0034029A"/>
    <w:rsid w:val="0035522A"/>
    <w:rsid w:val="00362D20"/>
    <w:rsid w:val="00370828"/>
    <w:rsid w:val="00376799"/>
    <w:rsid w:val="003866B4"/>
    <w:rsid w:val="00392765"/>
    <w:rsid w:val="003B03F0"/>
    <w:rsid w:val="003B1AE8"/>
    <w:rsid w:val="003B4A15"/>
    <w:rsid w:val="003C050E"/>
    <w:rsid w:val="003C16B4"/>
    <w:rsid w:val="003D3BAB"/>
    <w:rsid w:val="003E47F0"/>
    <w:rsid w:val="003E4B2D"/>
    <w:rsid w:val="003E69F1"/>
    <w:rsid w:val="003F26FA"/>
    <w:rsid w:val="0040209D"/>
    <w:rsid w:val="004034FD"/>
    <w:rsid w:val="004057A1"/>
    <w:rsid w:val="00405A97"/>
    <w:rsid w:val="004116E7"/>
    <w:rsid w:val="00412D55"/>
    <w:rsid w:val="00415868"/>
    <w:rsid w:val="0041607D"/>
    <w:rsid w:val="004242BE"/>
    <w:rsid w:val="00431390"/>
    <w:rsid w:val="00432303"/>
    <w:rsid w:val="0043705D"/>
    <w:rsid w:val="00446105"/>
    <w:rsid w:val="00450E10"/>
    <w:rsid w:val="00452490"/>
    <w:rsid w:val="00457E0A"/>
    <w:rsid w:val="00460335"/>
    <w:rsid w:val="00461488"/>
    <w:rsid w:val="00463639"/>
    <w:rsid w:val="00463FC0"/>
    <w:rsid w:val="00465EB8"/>
    <w:rsid w:val="004746C0"/>
    <w:rsid w:val="0047475D"/>
    <w:rsid w:val="0047657A"/>
    <w:rsid w:val="00492353"/>
    <w:rsid w:val="00494457"/>
    <w:rsid w:val="004A110C"/>
    <w:rsid w:val="004A6707"/>
    <w:rsid w:val="004C0C96"/>
    <w:rsid w:val="004C35A6"/>
    <w:rsid w:val="004D02F4"/>
    <w:rsid w:val="004D05FF"/>
    <w:rsid w:val="004D0CCB"/>
    <w:rsid w:val="004D226B"/>
    <w:rsid w:val="004D3A72"/>
    <w:rsid w:val="004E5F20"/>
    <w:rsid w:val="004E7DC0"/>
    <w:rsid w:val="004F0056"/>
    <w:rsid w:val="004F0C8E"/>
    <w:rsid w:val="004F38A2"/>
    <w:rsid w:val="004F6A15"/>
    <w:rsid w:val="00513015"/>
    <w:rsid w:val="0052093E"/>
    <w:rsid w:val="005240DB"/>
    <w:rsid w:val="0052417E"/>
    <w:rsid w:val="005262B0"/>
    <w:rsid w:val="0054211B"/>
    <w:rsid w:val="005660CD"/>
    <w:rsid w:val="00570EAA"/>
    <w:rsid w:val="00571445"/>
    <w:rsid w:val="005717CF"/>
    <w:rsid w:val="00575F19"/>
    <w:rsid w:val="005856C9"/>
    <w:rsid w:val="005A25E3"/>
    <w:rsid w:val="005A4CFE"/>
    <w:rsid w:val="005A7FC3"/>
    <w:rsid w:val="005B6517"/>
    <w:rsid w:val="005C06AB"/>
    <w:rsid w:val="005C0F38"/>
    <w:rsid w:val="005C4CCA"/>
    <w:rsid w:val="005C5F77"/>
    <w:rsid w:val="005C7528"/>
    <w:rsid w:val="005D3162"/>
    <w:rsid w:val="005D3F77"/>
    <w:rsid w:val="005D7581"/>
    <w:rsid w:val="005D7B5D"/>
    <w:rsid w:val="005E2130"/>
    <w:rsid w:val="005E2E4D"/>
    <w:rsid w:val="005E658F"/>
    <w:rsid w:val="005F1C3C"/>
    <w:rsid w:val="005F5074"/>
    <w:rsid w:val="00602812"/>
    <w:rsid w:val="006071DE"/>
    <w:rsid w:val="00607F1D"/>
    <w:rsid w:val="00613084"/>
    <w:rsid w:val="00624AE2"/>
    <w:rsid w:val="006254E7"/>
    <w:rsid w:val="006275D4"/>
    <w:rsid w:val="00627D38"/>
    <w:rsid w:val="00643442"/>
    <w:rsid w:val="00643D0F"/>
    <w:rsid w:val="006511C4"/>
    <w:rsid w:val="006529AA"/>
    <w:rsid w:val="00665992"/>
    <w:rsid w:val="006739B8"/>
    <w:rsid w:val="006778E4"/>
    <w:rsid w:val="00681759"/>
    <w:rsid w:val="00682296"/>
    <w:rsid w:val="00684DDE"/>
    <w:rsid w:val="0068653A"/>
    <w:rsid w:val="0068746A"/>
    <w:rsid w:val="006C6A92"/>
    <w:rsid w:val="006C6BF4"/>
    <w:rsid w:val="006E297E"/>
    <w:rsid w:val="007069D3"/>
    <w:rsid w:val="00715229"/>
    <w:rsid w:val="007302FC"/>
    <w:rsid w:val="00730389"/>
    <w:rsid w:val="00734C77"/>
    <w:rsid w:val="00737E94"/>
    <w:rsid w:val="00740A91"/>
    <w:rsid w:val="0074123F"/>
    <w:rsid w:val="0075162A"/>
    <w:rsid w:val="00780139"/>
    <w:rsid w:val="007831BF"/>
    <w:rsid w:val="007868C8"/>
    <w:rsid w:val="00791F8E"/>
    <w:rsid w:val="007937B9"/>
    <w:rsid w:val="007A1489"/>
    <w:rsid w:val="007A24DD"/>
    <w:rsid w:val="007A5A92"/>
    <w:rsid w:val="007A713B"/>
    <w:rsid w:val="007B53C6"/>
    <w:rsid w:val="007C0308"/>
    <w:rsid w:val="007C51EA"/>
    <w:rsid w:val="007D03A6"/>
    <w:rsid w:val="007D12CD"/>
    <w:rsid w:val="007D3A66"/>
    <w:rsid w:val="007D4CAE"/>
    <w:rsid w:val="007D5414"/>
    <w:rsid w:val="007E4D85"/>
    <w:rsid w:val="007F1A21"/>
    <w:rsid w:val="007F458E"/>
    <w:rsid w:val="007F4A51"/>
    <w:rsid w:val="008027DC"/>
    <w:rsid w:val="008053A2"/>
    <w:rsid w:val="00805C06"/>
    <w:rsid w:val="0081036F"/>
    <w:rsid w:val="0081340B"/>
    <w:rsid w:val="00813E2A"/>
    <w:rsid w:val="0081740F"/>
    <w:rsid w:val="00822DD9"/>
    <w:rsid w:val="00827560"/>
    <w:rsid w:val="0083758F"/>
    <w:rsid w:val="00842F4A"/>
    <w:rsid w:val="00843347"/>
    <w:rsid w:val="00846657"/>
    <w:rsid w:val="00850AE2"/>
    <w:rsid w:val="00856D06"/>
    <w:rsid w:val="0086173E"/>
    <w:rsid w:val="00861DA0"/>
    <w:rsid w:val="00865E03"/>
    <w:rsid w:val="0087663D"/>
    <w:rsid w:val="00877975"/>
    <w:rsid w:val="00882411"/>
    <w:rsid w:val="008907F5"/>
    <w:rsid w:val="00892782"/>
    <w:rsid w:val="008A01C9"/>
    <w:rsid w:val="008A22F7"/>
    <w:rsid w:val="008A5AEF"/>
    <w:rsid w:val="008B0DDC"/>
    <w:rsid w:val="008B11C6"/>
    <w:rsid w:val="008B2448"/>
    <w:rsid w:val="008B4AE0"/>
    <w:rsid w:val="008B5624"/>
    <w:rsid w:val="008B5B7B"/>
    <w:rsid w:val="008C31E6"/>
    <w:rsid w:val="008C6ABD"/>
    <w:rsid w:val="008D0C92"/>
    <w:rsid w:val="008D2328"/>
    <w:rsid w:val="008D6415"/>
    <w:rsid w:val="009002A4"/>
    <w:rsid w:val="00900D78"/>
    <w:rsid w:val="009021F4"/>
    <w:rsid w:val="00907DFA"/>
    <w:rsid w:val="00910836"/>
    <w:rsid w:val="0091397F"/>
    <w:rsid w:val="00915274"/>
    <w:rsid w:val="009161BA"/>
    <w:rsid w:val="00921C38"/>
    <w:rsid w:val="009311F1"/>
    <w:rsid w:val="0093318A"/>
    <w:rsid w:val="009347E9"/>
    <w:rsid w:val="00944BF1"/>
    <w:rsid w:val="00950C8A"/>
    <w:rsid w:val="009566DB"/>
    <w:rsid w:val="00962E4C"/>
    <w:rsid w:val="00970EDD"/>
    <w:rsid w:val="00983944"/>
    <w:rsid w:val="00984371"/>
    <w:rsid w:val="009854CA"/>
    <w:rsid w:val="00994D9C"/>
    <w:rsid w:val="009A2ADA"/>
    <w:rsid w:val="009A2CEB"/>
    <w:rsid w:val="009A3FF8"/>
    <w:rsid w:val="009B1CCA"/>
    <w:rsid w:val="009B6C21"/>
    <w:rsid w:val="009B7847"/>
    <w:rsid w:val="009B7A2B"/>
    <w:rsid w:val="009C1361"/>
    <w:rsid w:val="009C23E8"/>
    <w:rsid w:val="009C3BE7"/>
    <w:rsid w:val="009C7F19"/>
    <w:rsid w:val="009E0FBD"/>
    <w:rsid w:val="009F7241"/>
    <w:rsid w:val="00A04C4F"/>
    <w:rsid w:val="00A0642A"/>
    <w:rsid w:val="00A10E60"/>
    <w:rsid w:val="00A156CA"/>
    <w:rsid w:val="00A178E3"/>
    <w:rsid w:val="00A208D0"/>
    <w:rsid w:val="00A24F38"/>
    <w:rsid w:val="00A26510"/>
    <w:rsid w:val="00A339A8"/>
    <w:rsid w:val="00A35CBB"/>
    <w:rsid w:val="00A362DA"/>
    <w:rsid w:val="00A4334E"/>
    <w:rsid w:val="00A47A1A"/>
    <w:rsid w:val="00A51EF8"/>
    <w:rsid w:val="00A54676"/>
    <w:rsid w:val="00A54C12"/>
    <w:rsid w:val="00A6151F"/>
    <w:rsid w:val="00A653AB"/>
    <w:rsid w:val="00A6606F"/>
    <w:rsid w:val="00A71AE5"/>
    <w:rsid w:val="00A76F69"/>
    <w:rsid w:val="00A84151"/>
    <w:rsid w:val="00A914D7"/>
    <w:rsid w:val="00A9168B"/>
    <w:rsid w:val="00A9493F"/>
    <w:rsid w:val="00AA3789"/>
    <w:rsid w:val="00AA4035"/>
    <w:rsid w:val="00AB0B6C"/>
    <w:rsid w:val="00AB1A7E"/>
    <w:rsid w:val="00AB26F8"/>
    <w:rsid w:val="00AB585E"/>
    <w:rsid w:val="00AB74A0"/>
    <w:rsid w:val="00AC012C"/>
    <w:rsid w:val="00AC4E9A"/>
    <w:rsid w:val="00AD23E5"/>
    <w:rsid w:val="00AE2102"/>
    <w:rsid w:val="00AE3691"/>
    <w:rsid w:val="00AE6414"/>
    <w:rsid w:val="00AE7DBC"/>
    <w:rsid w:val="00AF1015"/>
    <w:rsid w:val="00AF2B6C"/>
    <w:rsid w:val="00B10BED"/>
    <w:rsid w:val="00B13056"/>
    <w:rsid w:val="00B130F6"/>
    <w:rsid w:val="00B23BB1"/>
    <w:rsid w:val="00B2619E"/>
    <w:rsid w:val="00B35099"/>
    <w:rsid w:val="00B40229"/>
    <w:rsid w:val="00B40704"/>
    <w:rsid w:val="00B45061"/>
    <w:rsid w:val="00B45CBA"/>
    <w:rsid w:val="00B51038"/>
    <w:rsid w:val="00B51CA5"/>
    <w:rsid w:val="00B538AC"/>
    <w:rsid w:val="00B603FC"/>
    <w:rsid w:val="00B61537"/>
    <w:rsid w:val="00B66C73"/>
    <w:rsid w:val="00B71E3B"/>
    <w:rsid w:val="00B74436"/>
    <w:rsid w:val="00B74C5B"/>
    <w:rsid w:val="00B82EFB"/>
    <w:rsid w:val="00B84789"/>
    <w:rsid w:val="00B93351"/>
    <w:rsid w:val="00B9471A"/>
    <w:rsid w:val="00B96BEA"/>
    <w:rsid w:val="00B97129"/>
    <w:rsid w:val="00BA19A1"/>
    <w:rsid w:val="00BB0561"/>
    <w:rsid w:val="00BB620E"/>
    <w:rsid w:val="00BB7AAD"/>
    <w:rsid w:val="00BC1FAC"/>
    <w:rsid w:val="00BC6DBB"/>
    <w:rsid w:val="00BD7BF9"/>
    <w:rsid w:val="00BE2E65"/>
    <w:rsid w:val="00BE6F0D"/>
    <w:rsid w:val="00C04A05"/>
    <w:rsid w:val="00C050E3"/>
    <w:rsid w:val="00C066ED"/>
    <w:rsid w:val="00C10C08"/>
    <w:rsid w:val="00C11A71"/>
    <w:rsid w:val="00C13F9A"/>
    <w:rsid w:val="00C20614"/>
    <w:rsid w:val="00C22808"/>
    <w:rsid w:val="00C24A17"/>
    <w:rsid w:val="00C25FC4"/>
    <w:rsid w:val="00C269A2"/>
    <w:rsid w:val="00C31AF2"/>
    <w:rsid w:val="00C3360E"/>
    <w:rsid w:val="00C36C9D"/>
    <w:rsid w:val="00C41C21"/>
    <w:rsid w:val="00C44579"/>
    <w:rsid w:val="00C53856"/>
    <w:rsid w:val="00C626EF"/>
    <w:rsid w:val="00C632C1"/>
    <w:rsid w:val="00C71364"/>
    <w:rsid w:val="00C71779"/>
    <w:rsid w:val="00C80F4D"/>
    <w:rsid w:val="00C839D6"/>
    <w:rsid w:val="00C84566"/>
    <w:rsid w:val="00C86195"/>
    <w:rsid w:val="00C868F8"/>
    <w:rsid w:val="00C900AB"/>
    <w:rsid w:val="00C945C4"/>
    <w:rsid w:val="00CA0972"/>
    <w:rsid w:val="00CA1A1B"/>
    <w:rsid w:val="00CA5E1D"/>
    <w:rsid w:val="00CA6480"/>
    <w:rsid w:val="00CA670F"/>
    <w:rsid w:val="00CA6BED"/>
    <w:rsid w:val="00CB3759"/>
    <w:rsid w:val="00CB52D2"/>
    <w:rsid w:val="00CD0BE5"/>
    <w:rsid w:val="00CD1B9D"/>
    <w:rsid w:val="00CD4E84"/>
    <w:rsid w:val="00CD6163"/>
    <w:rsid w:val="00CE2C0C"/>
    <w:rsid w:val="00CE310C"/>
    <w:rsid w:val="00CF0408"/>
    <w:rsid w:val="00CF07B4"/>
    <w:rsid w:val="00CF2D91"/>
    <w:rsid w:val="00CF3031"/>
    <w:rsid w:val="00CF3A22"/>
    <w:rsid w:val="00CF44AB"/>
    <w:rsid w:val="00CF4C68"/>
    <w:rsid w:val="00D06B44"/>
    <w:rsid w:val="00D21DA4"/>
    <w:rsid w:val="00D24141"/>
    <w:rsid w:val="00D34F1D"/>
    <w:rsid w:val="00D41A29"/>
    <w:rsid w:val="00D54B9E"/>
    <w:rsid w:val="00D61CB6"/>
    <w:rsid w:val="00D63B59"/>
    <w:rsid w:val="00D67481"/>
    <w:rsid w:val="00D67D7D"/>
    <w:rsid w:val="00D706EE"/>
    <w:rsid w:val="00D76604"/>
    <w:rsid w:val="00D81025"/>
    <w:rsid w:val="00D927D3"/>
    <w:rsid w:val="00DA3D17"/>
    <w:rsid w:val="00DA4E94"/>
    <w:rsid w:val="00DB4C14"/>
    <w:rsid w:val="00DC56C7"/>
    <w:rsid w:val="00DC5BD2"/>
    <w:rsid w:val="00DC7193"/>
    <w:rsid w:val="00DD08AA"/>
    <w:rsid w:val="00DD3CEC"/>
    <w:rsid w:val="00DD6961"/>
    <w:rsid w:val="00DE7F06"/>
    <w:rsid w:val="00DF0058"/>
    <w:rsid w:val="00DF068F"/>
    <w:rsid w:val="00DF07F8"/>
    <w:rsid w:val="00DF2E1D"/>
    <w:rsid w:val="00DF4058"/>
    <w:rsid w:val="00DF4108"/>
    <w:rsid w:val="00E032F9"/>
    <w:rsid w:val="00E04FE8"/>
    <w:rsid w:val="00E065E5"/>
    <w:rsid w:val="00E15A25"/>
    <w:rsid w:val="00E15AF7"/>
    <w:rsid w:val="00E205ED"/>
    <w:rsid w:val="00E20E3B"/>
    <w:rsid w:val="00E23C07"/>
    <w:rsid w:val="00E24CD8"/>
    <w:rsid w:val="00E251A6"/>
    <w:rsid w:val="00E31993"/>
    <w:rsid w:val="00E35510"/>
    <w:rsid w:val="00E35EE4"/>
    <w:rsid w:val="00E37705"/>
    <w:rsid w:val="00E50E80"/>
    <w:rsid w:val="00E528FC"/>
    <w:rsid w:val="00E5424B"/>
    <w:rsid w:val="00E5594C"/>
    <w:rsid w:val="00E61A9D"/>
    <w:rsid w:val="00E647FE"/>
    <w:rsid w:val="00E71077"/>
    <w:rsid w:val="00E722B2"/>
    <w:rsid w:val="00E739BF"/>
    <w:rsid w:val="00E75916"/>
    <w:rsid w:val="00E7608E"/>
    <w:rsid w:val="00E76D59"/>
    <w:rsid w:val="00E80B42"/>
    <w:rsid w:val="00E81A8F"/>
    <w:rsid w:val="00E82510"/>
    <w:rsid w:val="00E833AC"/>
    <w:rsid w:val="00E83E54"/>
    <w:rsid w:val="00E83F15"/>
    <w:rsid w:val="00E84123"/>
    <w:rsid w:val="00E8562A"/>
    <w:rsid w:val="00E90DB6"/>
    <w:rsid w:val="00E95C00"/>
    <w:rsid w:val="00E95F47"/>
    <w:rsid w:val="00EA7FC9"/>
    <w:rsid w:val="00EB0A4D"/>
    <w:rsid w:val="00EB0F8A"/>
    <w:rsid w:val="00EC5CC5"/>
    <w:rsid w:val="00EC6851"/>
    <w:rsid w:val="00EC7FC6"/>
    <w:rsid w:val="00EE09C2"/>
    <w:rsid w:val="00EE298E"/>
    <w:rsid w:val="00EF06BC"/>
    <w:rsid w:val="00F02FE3"/>
    <w:rsid w:val="00F07167"/>
    <w:rsid w:val="00F14A3E"/>
    <w:rsid w:val="00F14B09"/>
    <w:rsid w:val="00F15641"/>
    <w:rsid w:val="00F325DA"/>
    <w:rsid w:val="00F41D3C"/>
    <w:rsid w:val="00F41F9D"/>
    <w:rsid w:val="00F44EBD"/>
    <w:rsid w:val="00F45AB1"/>
    <w:rsid w:val="00F47BA7"/>
    <w:rsid w:val="00F604E0"/>
    <w:rsid w:val="00F634FC"/>
    <w:rsid w:val="00F635CF"/>
    <w:rsid w:val="00F63B7E"/>
    <w:rsid w:val="00F70416"/>
    <w:rsid w:val="00F71F4D"/>
    <w:rsid w:val="00F72BDE"/>
    <w:rsid w:val="00F74DDC"/>
    <w:rsid w:val="00F9025E"/>
    <w:rsid w:val="00F907BA"/>
    <w:rsid w:val="00F91911"/>
    <w:rsid w:val="00F93AFD"/>
    <w:rsid w:val="00FA19DD"/>
    <w:rsid w:val="00FA79F0"/>
    <w:rsid w:val="00FA7C3B"/>
    <w:rsid w:val="00FB0F81"/>
    <w:rsid w:val="00FB42D0"/>
    <w:rsid w:val="00FB648B"/>
    <w:rsid w:val="00FB6757"/>
    <w:rsid w:val="00FB7CCB"/>
    <w:rsid w:val="00FD1EA9"/>
    <w:rsid w:val="00FD67B1"/>
    <w:rsid w:val="00FE3FC0"/>
    <w:rsid w:val="00FE6A2C"/>
    <w:rsid w:val="00FF39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DCAD"/>
  <w15:docId w15:val="{06F61E69-2D89-4208-9005-527E2C71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4457"/>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9"/>
    <w:qFormat/>
    <w:rsid w:val="002F4D4A"/>
    <w:pPr>
      <w:keepNext/>
      <w:outlineLvl w:val="0"/>
    </w:pPr>
    <w:rPr>
      <w:b/>
      <w:sz w:val="26"/>
      <w:szCs w:val="20"/>
    </w:rPr>
  </w:style>
  <w:style w:type="paragraph" w:styleId="berschrift3">
    <w:name w:val="heading 3"/>
    <w:basedOn w:val="Standard"/>
    <w:next w:val="Standard"/>
    <w:link w:val="berschrift3Zchn"/>
    <w:uiPriority w:val="9"/>
    <w:semiHidden/>
    <w:unhideWhenUsed/>
    <w:qFormat/>
    <w:rsid w:val="00064E9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next w:val="Standard"/>
    <w:link w:val="berschrift5Zchn"/>
    <w:uiPriority w:val="9"/>
    <w:semiHidden/>
    <w:unhideWhenUsed/>
    <w:qFormat/>
    <w:rsid w:val="00130B3A"/>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30B3A"/>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2F4D4A"/>
    <w:rPr>
      <w:rFonts w:ascii="Times New Roman" w:eastAsia="Times New Roman" w:hAnsi="Times New Roman" w:cs="Times New Roman"/>
      <w:b/>
      <w:sz w:val="26"/>
      <w:szCs w:val="20"/>
      <w:lang w:eastAsia="de-DE"/>
    </w:rPr>
  </w:style>
  <w:style w:type="paragraph" w:styleId="Listenabsatz">
    <w:name w:val="List Paragraph"/>
    <w:basedOn w:val="Standard"/>
    <w:uiPriority w:val="34"/>
    <w:qFormat/>
    <w:rsid w:val="002F4D4A"/>
    <w:pPr>
      <w:ind w:left="720"/>
      <w:contextualSpacing/>
    </w:pPr>
  </w:style>
  <w:style w:type="paragraph" w:styleId="Kopfzeile">
    <w:name w:val="header"/>
    <w:basedOn w:val="Standard"/>
    <w:link w:val="KopfzeileZchn"/>
    <w:uiPriority w:val="99"/>
    <w:rsid w:val="000F2EDC"/>
    <w:pPr>
      <w:tabs>
        <w:tab w:val="center" w:pos="4536"/>
        <w:tab w:val="right" w:pos="9072"/>
      </w:tabs>
    </w:pPr>
  </w:style>
  <w:style w:type="character" w:customStyle="1" w:styleId="KopfzeileZchn">
    <w:name w:val="Kopfzeile Zchn"/>
    <w:basedOn w:val="Absatz-Standardschriftart"/>
    <w:link w:val="Kopfzeile"/>
    <w:uiPriority w:val="99"/>
    <w:rsid w:val="000F2EDC"/>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F2ED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2EDC"/>
    <w:rPr>
      <w:rFonts w:ascii="Tahoma" w:eastAsia="Times New Roman" w:hAnsi="Tahoma" w:cs="Tahoma"/>
      <w:sz w:val="16"/>
      <w:szCs w:val="16"/>
      <w:lang w:eastAsia="de-DE"/>
    </w:rPr>
  </w:style>
  <w:style w:type="paragraph" w:styleId="Fuzeile">
    <w:name w:val="footer"/>
    <w:basedOn w:val="Standard"/>
    <w:link w:val="FuzeileZchn"/>
    <w:uiPriority w:val="99"/>
    <w:unhideWhenUsed/>
    <w:rsid w:val="000F2EDC"/>
    <w:pPr>
      <w:tabs>
        <w:tab w:val="center" w:pos="4536"/>
        <w:tab w:val="right" w:pos="9072"/>
      </w:tabs>
    </w:pPr>
  </w:style>
  <w:style w:type="character" w:customStyle="1" w:styleId="FuzeileZchn">
    <w:name w:val="Fußzeile Zchn"/>
    <w:basedOn w:val="Absatz-Standardschriftart"/>
    <w:link w:val="Fuzeile"/>
    <w:uiPriority w:val="99"/>
    <w:rsid w:val="000F2EDC"/>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7448A"/>
    <w:rPr>
      <w:color w:val="0563C1" w:themeColor="hyperlink"/>
      <w:u w:val="single"/>
    </w:rPr>
  </w:style>
  <w:style w:type="character" w:customStyle="1" w:styleId="NichtaufgelsteErwhnung1">
    <w:name w:val="Nicht aufgelöste Erwähnung1"/>
    <w:basedOn w:val="Absatz-Standardschriftart"/>
    <w:uiPriority w:val="99"/>
    <w:semiHidden/>
    <w:unhideWhenUsed/>
    <w:rsid w:val="0027448A"/>
    <w:rPr>
      <w:color w:val="605E5C"/>
      <w:shd w:val="clear" w:color="auto" w:fill="E1DFDD"/>
    </w:rPr>
  </w:style>
  <w:style w:type="character" w:styleId="Kommentarzeichen">
    <w:name w:val="annotation reference"/>
    <w:basedOn w:val="Absatz-Standardschriftart"/>
    <w:uiPriority w:val="99"/>
    <w:semiHidden/>
    <w:unhideWhenUsed/>
    <w:rsid w:val="00DC5BD2"/>
    <w:rPr>
      <w:sz w:val="16"/>
      <w:szCs w:val="16"/>
    </w:rPr>
  </w:style>
  <w:style w:type="paragraph" w:styleId="Kommentartext">
    <w:name w:val="annotation text"/>
    <w:basedOn w:val="Standard"/>
    <w:link w:val="KommentartextZchn"/>
    <w:uiPriority w:val="99"/>
    <w:unhideWhenUsed/>
    <w:rsid w:val="00DC5BD2"/>
    <w:rPr>
      <w:sz w:val="20"/>
      <w:szCs w:val="20"/>
    </w:rPr>
  </w:style>
  <w:style w:type="character" w:customStyle="1" w:styleId="KommentartextZchn">
    <w:name w:val="Kommentartext Zchn"/>
    <w:basedOn w:val="Absatz-Standardschriftart"/>
    <w:link w:val="Kommentartext"/>
    <w:uiPriority w:val="99"/>
    <w:rsid w:val="00DC5BD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C5BD2"/>
    <w:rPr>
      <w:b/>
      <w:bCs/>
    </w:rPr>
  </w:style>
  <w:style w:type="character" w:customStyle="1" w:styleId="KommentarthemaZchn">
    <w:name w:val="Kommentarthema Zchn"/>
    <w:basedOn w:val="KommentartextZchn"/>
    <w:link w:val="Kommentarthema"/>
    <w:uiPriority w:val="99"/>
    <w:semiHidden/>
    <w:rsid w:val="00DC5BD2"/>
    <w:rPr>
      <w:rFonts w:ascii="Times New Roman" w:eastAsia="Times New Roman" w:hAnsi="Times New Roman" w:cs="Times New Roman"/>
      <w:b/>
      <w:bCs/>
      <w:sz w:val="20"/>
      <w:szCs w:val="20"/>
      <w:lang w:eastAsia="de-DE"/>
    </w:rPr>
  </w:style>
  <w:style w:type="character" w:customStyle="1" w:styleId="berschrift3Zchn">
    <w:name w:val="Überschrift 3 Zchn"/>
    <w:basedOn w:val="Absatz-Standardschriftart"/>
    <w:link w:val="berschrift3"/>
    <w:uiPriority w:val="9"/>
    <w:semiHidden/>
    <w:rsid w:val="00064E97"/>
    <w:rPr>
      <w:rFonts w:asciiTheme="majorHAnsi" w:eastAsiaTheme="majorEastAsia" w:hAnsiTheme="majorHAnsi" w:cstheme="majorBidi"/>
      <w:color w:val="1F3763" w:themeColor="accent1" w:themeShade="7F"/>
      <w:sz w:val="24"/>
      <w:szCs w:val="24"/>
      <w:lang w:eastAsia="de-DE"/>
    </w:rPr>
  </w:style>
  <w:style w:type="paragraph" w:styleId="berarbeitung">
    <w:name w:val="Revision"/>
    <w:hidden/>
    <w:uiPriority w:val="99"/>
    <w:semiHidden/>
    <w:rsid w:val="00004D97"/>
    <w:pPr>
      <w:spacing w:after="0"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E35EE4"/>
    <w:rPr>
      <w:color w:val="605E5C"/>
      <w:shd w:val="clear" w:color="auto" w:fill="E1DFDD"/>
    </w:rPr>
  </w:style>
  <w:style w:type="character" w:customStyle="1" w:styleId="berschrift5Zchn">
    <w:name w:val="Überschrift 5 Zchn"/>
    <w:basedOn w:val="Absatz-Standardschriftart"/>
    <w:link w:val="berschrift5"/>
    <w:uiPriority w:val="9"/>
    <w:semiHidden/>
    <w:rsid w:val="00130B3A"/>
    <w:rPr>
      <w:rFonts w:asciiTheme="majorHAnsi" w:eastAsiaTheme="majorEastAsia" w:hAnsiTheme="majorHAnsi" w:cstheme="majorBidi"/>
      <w:color w:val="2F5496" w:themeColor="accent1" w:themeShade="BF"/>
      <w:sz w:val="24"/>
      <w:szCs w:val="24"/>
      <w:lang w:eastAsia="de-DE"/>
    </w:rPr>
  </w:style>
  <w:style w:type="character" w:customStyle="1" w:styleId="berschrift6Zchn">
    <w:name w:val="Überschrift 6 Zchn"/>
    <w:basedOn w:val="Absatz-Standardschriftart"/>
    <w:link w:val="berschrift6"/>
    <w:uiPriority w:val="9"/>
    <w:semiHidden/>
    <w:rsid w:val="00130B3A"/>
    <w:rPr>
      <w:rFonts w:asciiTheme="majorHAnsi" w:eastAsiaTheme="majorEastAsia" w:hAnsiTheme="majorHAnsi" w:cstheme="majorBidi"/>
      <w:color w:val="1F3763" w:themeColor="accent1" w:themeShade="7F"/>
      <w:sz w:val="24"/>
      <w:szCs w:val="24"/>
      <w:lang w:eastAsia="de-DE"/>
    </w:rPr>
  </w:style>
  <w:style w:type="character" w:styleId="BesuchterLink">
    <w:name w:val="FollowedHyperlink"/>
    <w:basedOn w:val="Absatz-Standardschriftart"/>
    <w:uiPriority w:val="99"/>
    <w:semiHidden/>
    <w:unhideWhenUsed/>
    <w:rsid w:val="004E5F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d.com/unternehmen/aktuelles/fachmessen-und-events/innotrans-2026-anmeldung" TargetMode="Externa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a.gentner@rud.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FCAFF-790F-4996-90AD-DA368DA0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443</Words>
  <Characters>3238</Characters>
  <Application>Microsoft Office Word</Application>
  <DocSecurity>0</DocSecurity>
  <Lines>56</Lines>
  <Paragraphs>12</Paragraphs>
  <ScaleCrop>false</ScaleCrop>
  <HeadingPairs>
    <vt:vector size="2" baseType="variant">
      <vt:variant>
        <vt:lpstr>Titel</vt:lpstr>
      </vt:variant>
      <vt:variant>
        <vt:i4>1</vt:i4>
      </vt:variant>
    </vt:vector>
  </HeadingPairs>
  <TitlesOfParts>
    <vt:vector size="1" baseType="lpstr">
      <vt:lpstr/>
    </vt:vector>
  </TitlesOfParts>
  <Company>Firma</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Grubmueller</dc:creator>
  <cp:keywords/>
  <dc:description/>
  <cp:lastModifiedBy>Sandra Sauer</cp:lastModifiedBy>
  <cp:revision>2</cp:revision>
  <cp:lastPrinted>2026-06-16T14:39:00Z</cp:lastPrinted>
  <dcterms:created xsi:type="dcterms:W3CDTF">2026-08-14T12:47:00Z</dcterms:created>
  <dcterms:modified xsi:type="dcterms:W3CDTF">2026-08-14T12:47:00Z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5ba8cd65,11f8ccb5,631c628a</vt:lpwstr>
  </property>
  <property fmtid="{D5CDD505-2E9C-101B-9397-08002B2CF9AE}" pid="3" name="ClassificationContentMarkingFooterFontProps">
    <vt:lpwstr>#000000,10,Calibri</vt:lpwstr>
  </property>
  <property fmtid="{D5CDD505-2E9C-101B-9397-08002B2CF9AE}" pid="4" name="ClassificationContentMarkingFooterText">
    <vt:lpwstr>Intern</vt:lpwstr>
  </property>
  <property fmtid="{D5CDD505-2E9C-101B-9397-08002B2CF9AE}" pid="5" name="MSIP_Label_a8fac8b1-ddc0-43bb-9209-4636dab107d5_Enabled">
    <vt:lpwstr>true</vt:lpwstr>
  </property>
  <property fmtid="{D5CDD505-2E9C-101B-9397-08002B2CF9AE}" pid="6" name="MSIP_Label_a8fac8b1-ddc0-43bb-9209-4636dab107d5_SetDate">
    <vt:lpwstr>2025-09-01T07:40:48Z</vt:lpwstr>
  </property>
  <property fmtid="{D5CDD505-2E9C-101B-9397-08002B2CF9AE}" pid="7" name="MSIP_Label_a8fac8b1-ddc0-43bb-9209-4636dab107d5_Method">
    <vt:lpwstr>Standard</vt:lpwstr>
  </property>
  <property fmtid="{D5CDD505-2E9C-101B-9397-08002B2CF9AE}" pid="8" name="MSIP_Label_a8fac8b1-ddc0-43bb-9209-4636dab107d5_Name">
    <vt:lpwstr>RUD_L_Internal-0</vt:lpwstr>
  </property>
  <property fmtid="{D5CDD505-2E9C-101B-9397-08002B2CF9AE}" pid="9" name="MSIP_Label_a8fac8b1-ddc0-43bb-9209-4636dab107d5_SiteId">
    <vt:lpwstr>8957291d-e76d-4f8a-9f05-ede61b839b5b</vt:lpwstr>
  </property>
  <property fmtid="{D5CDD505-2E9C-101B-9397-08002B2CF9AE}" pid="10" name="MSIP_Label_a8fac8b1-ddc0-43bb-9209-4636dab107d5_ActionId">
    <vt:lpwstr>928d6dbb-87aa-459f-a03e-1ff4cb0d45bf</vt:lpwstr>
  </property>
  <property fmtid="{D5CDD505-2E9C-101B-9397-08002B2CF9AE}" pid="11" name="MSIP_Label_a8fac8b1-ddc0-43bb-9209-4636dab107d5_ContentBits">
    <vt:lpwstr>0</vt:lpwstr>
  </property>
</Properties>
</file>