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1244B" w14:textId="77777777" w:rsidR="0097648A" w:rsidRPr="006E7524" w:rsidRDefault="0097648A" w:rsidP="0097648A">
      <w:pPr>
        <w:jc w:val="both"/>
        <w:rPr>
          <w:rFonts w:ascii="Arial" w:eastAsia="Calibri" w:hAnsi="Arial" w:cs="Arial"/>
          <w:b/>
          <w:bCs/>
          <w:sz w:val="28"/>
          <w:szCs w:val="28"/>
        </w:rPr>
      </w:pPr>
      <w:bookmarkStart w:id="0" w:name="_Hlk207701288"/>
      <w:bookmarkStart w:id="1" w:name="_Hlk64389567"/>
      <w:bookmarkStart w:id="2" w:name="_Hlk64392702"/>
      <w:r w:rsidRPr="006E7524">
        <w:rPr>
          <w:rFonts w:ascii="Arial" w:eastAsia="Calibri" w:hAnsi="Arial" w:cs="Arial"/>
          <w:b/>
          <w:bCs/>
          <w:sz w:val="28"/>
          <w:szCs w:val="28"/>
        </w:rPr>
        <w:t xml:space="preserve">Feller AG erweitert KNX-Portfolio </w:t>
      </w:r>
      <w:r>
        <w:rPr>
          <w:rFonts w:ascii="Arial" w:eastAsia="Calibri" w:hAnsi="Arial" w:cs="Arial"/>
          <w:b/>
          <w:bCs/>
          <w:sz w:val="28"/>
          <w:szCs w:val="28"/>
        </w:rPr>
        <w:t>um</w:t>
      </w:r>
      <w:r w:rsidRPr="006E7524">
        <w:rPr>
          <w:rFonts w:ascii="Arial" w:eastAsia="Calibri" w:hAnsi="Arial" w:cs="Arial"/>
          <w:b/>
          <w:bCs/>
          <w:sz w:val="28"/>
          <w:szCs w:val="28"/>
        </w:rPr>
        <w:t xml:space="preserve"> </w:t>
      </w:r>
      <w:r>
        <w:rPr>
          <w:rFonts w:ascii="Arial" w:eastAsia="Calibri" w:hAnsi="Arial" w:cs="Arial"/>
          <w:b/>
          <w:bCs/>
          <w:sz w:val="28"/>
          <w:szCs w:val="28"/>
        </w:rPr>
        <w:t xml:space="preserve">zwei </w:t>
      </w:r>
      <w:r w:rsidRPr="006E7524">
        <w:rPr>
          <w:rFonts w:ascii="Arial" w:eastAsia="Calibri" w:hAnsi="Arial" w:cs="Arial"/>
          <w:b/>
          <w:bCs/>
          <w:sz w:val="28"/>
          <w:szCs w:val="28"/>
        </w:rPr>
        <w:t>neue Funktionseins</w:t>
      </w:r>
      <w:r>
        <w:rPr>
          <w:rFonts w:ascii="Arial" w:eastAsia="Calibri" w:hAnsi="Arial" w:cs="Arial"/>
          <w:b/>
          <w:bCs/>
          <w:sz w:val="28"/>
          <w:szCs w:val="28"/>
        </w:rPr>
        <w:t>ä</w:t>
      </w:r>
      <w:r w:rsidRPr="006E7524">
        <w:rPr>
          <w:rFonts w:ascii="Arial" w:eastAsia="Calibri" w:hAnsi="Arial" w:cs="Arial"/>
          <w:b/>
          <w:bCs/>
          <w:sz w:val="28"/>
          <w:szCs w:val="28"/>
        </w:rPr>
        <w:t>tz</w:t>
      </w:r>
      <w:r>
        <w:rPr>
          <w:rFonts w:ascii="Arial" w:eastAsia="Calibri" w:hAnsi="Arial" w:cs="Arial"/>
          <w:b/>
          <w:bCs/>
          <w:sz w:val="28"/>
          <w:szCs w:val="28"/>
        </w:rPr>
        <w:t>e</w:t>
      </w:r>
      <w:r w:rsidRPr="006E7524">
        <w:rPr>
          <w:rFonts w:ascii="Arial" w:eastAsia="Calibri" w:hAnsi="Arial" w:cs="Arial"/>
          <w:b/>
          <w:bCs/>
          <w:sz w:val="28"/>
          <w:szCs w:val="28"/>
        </w:rPr>
        <w:t xml:space="preserve"> </w:t>
      </w:r>
    </w:p>
    <w:p w14:paraId="046D7D6B" w14:textId="77777777" w:rsidR="0097648A" w:rsidRPr="00A92408" w:rsidRDefault="0097648A" w:rsidP="00A92408">
      <w:pPr>
        <w:pStyle w:val="berschriftFett"/>
        <w:spacing w:line="360" w:lineRule="auto"/>
        <w:jc w:val="both"/>
        <w:rPr>
          <w:rFonts w:eastAsiaTheme="minorEastAsia" w:cs="Arial"/>
          <w:bCs/>
          <w:color w:val="000000" w:themeColor="text1"/>
          <w:sz w:val="28"/>
          <w:szCs w:val="28"/>
          <w:lang w:val="de-CH"/>
        </w:rPr>
      </w:pPr>
    </w:p>
    <w:p w14:paraId="69D388E9" w14:textId="77777777" w:rsidR="0097648A" w:rsidRPr="0097648A" w:rsidRDefault="0097648A" w:rsidP="0097648A">
      <w:pPr>
        <w:pStyle w:val="berschriftFett"/>
        <w:spacing w:line="360" w:lineRule="auto"/>
        <w:jc w:val="both"/>
        <w:rPr>
          <w:rFonts w:eastAsiaTheme="minorEastAsia" w:cs="Arial"/>
          <w:b w:val="0"/>
          <w:i/>
          <w:iCs/>
          <w:color w:val="000000" w:themeColor="text1"/>
          <w:kern w:val="0"/>
          <w:sz w:val="24"/>
          <w:szCs w:val="24"/>
          <w:lang w:val="de-CH" w:eastAsia="en-GB"/>
        </w:rPr>
      </w:pPr>
      <w:r w:rsidRPr="0097648A">
        <w:rPr>
          <w:rFonts w:eastAsiaTheme="minorEastAsia" w:cs="Arial"/>
          <w:b w:val="0"/>
          <w:i/>
          <w:iCs/>
          <w:color w:val="000000" w:themeColor="text1"/>
          <w:kern w:val="0"/>
          <w:sz w:val="24"/>
          <w:szCs w:val="24"/>
          <w:lang w:val="de-CH" w:eastAsia="en-GB"/>
        </w:rPr>
        <w:t>Die neuen KNX-Funktionseinsätze 1–4fach RGB Basic und Pro basieren auf einem einheitlichen Gerätekonzept. Während die Basic-Version klassische KNX-Anwendungen abdeckt, erweitert die Pro-Version den Funktionsumfang um integrierte Sensorik und Logikfunktionen für anspruchsvolle Smart-Building-Anwendungen.</w:t>
      </w:r>
    </w:p>
    <w:p w14:paraId="52FA5D20" w14:textId="77777777" w:rsidR="0097648A" w:rsidRPr="00D44294" w:rsidRDefault="0097648A" w:rsidP="00F26CB6">
      <w:pPr>
        <w:pStyle w:val="berschriftFett"/>
        <w:spacing w:line="360" w:lineRule="auto"/>
        <w:jc w:val="both"/>
        <w:rPr>
          <w:rFonts w:eastAsiaTheme="minorEastAsia" w:cs="Arial"/>
          <w:b w:val="0"/>
          <w:i/>
          <w:iCs/>
          <w:color w:val="000000" w:themeColor="text1"/>
          <w:kern w:val="0"/>
          <w:sz w:val="24"/>
          <w:szCs w:val="24"/>
          <w:lang w:val="de-CH" w:eastAsia="en-GB"/>
        </w:rPr>
      </w:pPr>
    </w:p>
    <w:p w14:paraId="70F8C776" w14:textId="700A2054" w:rsidR="0097648A" w:rsidRPr="0097648A" w:rsidRDefault="0097648A" w:rsidP="0097648A">
      <w:pPr>
        <w:spacing w:after="240" w:line="360" w:lineRule="auto"/>
        <w:jc w:val="both"/>
        <w:rPr>
          <w:rFonts w:ascii="Arial" w:eastAsiaTheme="minorEastAsia" w:hAnsi="Arial" w:cs="Arial"/>
          <w:color w:val="000000" w:themeColor="text1"/>
          <w:sz w:val="24"/>
          <w:szCs w:val="24"/>
        </w:rPr>
      </w:pPr>
      <w:r w:rsidRPr="00E64750">
        <w:rPr>
          <w:rFonts w:ascii="Arial" w:eastAsiaTheme="minorEastAsia" w:hAnsi="Arial" w:cs="Arial"/>
          <w:b/>
          <w:bCs/>
          <w:color w:val="000000" w:themeColor="text1"/>
          <w:sz w:val="24"/>
          <w:szCs w:val="24"/>
          <w:highlight w:val="yellow"/>
        </w:rPr>
        <w:t xml:space="preserve">Horgen, </w:t>
      </w:r>
      <w:r w:rsidR="000F3864">
        <w:rPr>
          <w:rFonts w:ascii="Arial" w:eastAsiaTheme="minorEastAsia" w:hAnsi="Arial" w:cs="Arial"/>
          <w:b/>
          <w:bCs/>
          <w:color w:val="000000" w:themeColor="text1"/>
          <w:sz w:val="24"/>
          <w:szCs w:val="24"/>
          <w:highlight w:val="yellow"/>
        </w:rPr>
        <w:t>01</w:t>
      </w:r>
      <w:r w:rsidRPr="0097648A">
        <w:rPr>
          <w:rFonts w:ascii="Arial" w:eastAsiaTheme="minorEastAsia" w:hAnsi="Arial" w:cs="Arial"/>
          <w:b/>
          <w:bCs/>
          <w:color w:val="000000" w:themeColor="text1"/>
          <w:sz w:val="24"/>
          <w:szCs w:val="24"/>
          <w:highlight w:val="yellow"/>
        </w:rPr>
        <w:t>. September 2026</w:t>
      </w:r>
      <w:r w:rsidRPr="0097648A">
        <w:rPr>
          <w:rFonts w:ascii="Arial" w:eastAsiaTheme="minorEastAsia" w:hAnsi="Arial" w:cs="Arial"/>
          <w:color w:val="000000" w:themeColor="text1"/>
          <w:sz w:val="24"/>
          <w:szCs w:val="24"/>
        </w:rPr>
        <w:t xml:space="preserve"> </w:t>
      </w:r>
      <w:r w:rsidRPr="00E64750">
        <w:rPr>
          <w:rFonts w:ascii="Arial" w:eastAsiaTheme="minorEastAsia" w:hAnsi="Arial" w:cs="Arial"/>
          <w:color w:val="000000" w:themeColor="text1"/>
          <w:sz w:val="24"/>
          <w:szCs w:val="24"/>
        </w:rPr>
        <w:t xml:space="preserve">– </w:t>
      </w:r>
      <w:r w:rsidRPr="0097648A">
        <w:rPr>
          <w:rFonts w:ascii="Arial" w:eastAsiaTheme="minorEastAsia" w:hAnsi="Arial" w:cs="Arial"/>
          <w:color w:val="000000" w:themeColor="text1"/>
          <w:sz w:val="24"/>
          <w:szCs w:val="24"/>
        </w:rPr>
        <w:t>Mit dem neuen KNX-Funktionseinsatz 1–4fach RGB Basic und dem KNX-Funktionseinsatz 1–4fach RGB Pro erweitert die Feller AG aus Horgen ab sofort ihr KNX-Portfolio für den Wohn- und Zweckbau. Beide Varianten basieren auf einem universellen Gerätekonzept für ein-, zwei- oder vierfache Bedienungen</w:t>
      </w:r>
      <w:r w:rsidR="003D6F24">
        <w:rPr>
          <w:rFonts w:ascii="Arial" w:eastAsiaTheme="minorEastAsia" w:hAnsi="Arial" w:cs="Arial"/>
          <w:color w:val="000000" w:themeColor="text1"/>
          <w:sz w:val="24"/>
          <w:szCs w:val="24"/>
        </w:rPr>
        <w:t xml:space="preserve"> und</w:t>
      </w:r>
      <w:r w:rsidRPr="0097648A">
        <w:rPr>
          <w:rFonts w:ascii="Arial" w:eastAsiaTheme="minorEastAsia" w:hAnsi="Arial" w:cs="Arial"/>
          <w:color w:val="000000" w:themeColor="text1"/>
          <w:sz w:val="24"/>
          <w:szCs w:val="24"/>
        </w:rPr>
        <w:t xml:space="preserve"> unterstützen KNX Data Secure</w:t>
      </w:r>
      <w:r w:rsidR="003D6F24">
        <w:rPr>
          <w:rFonts w:ascii="Arial" w:eastAsiaTheme="minorEastAsia" w:hAnsi="Arial" w:cs="Arial"/>
          <w:color w:val="000000" w:themeColor="text1"/>
          <w:sz w:val="24"/>
          <w:szCs w:val="24"/>
        </w:rPr>
        <w:t xml:space="preserve">. Zudem </w:t>
      </w:r>
      <w:r w:rsidRPr="0097648A">
        <w:rPr>
          <w:rFonts w:ascii="Arial" w:eastAsiaTheme="minorEastAsia" w:hAnsi="Arial" w:cs="Arial"/>
          <w:color w:val="000000" w:themeColor="text1"/>
          <w:sz w:val="24"/>
          <w:szCs w:val="24"/>
        </w:rPr>
        <w:t xml:space="preserve">lassen </w:t>
      </w:r>
      <w:r w:rsidR="003D6F24">
        <w:rPr>
          <w:rFonts w:ascii="Arial" w:eastAsiaTheme="minorEastAsia" w:hAnsi="Arial" w:cs="Arial"/>
          <w:color w:val="000000" w:themeColor="text1"/>
          <w:sz w:val="24"/>
          <w:szCs w:val="24"/>
        </w:rPr>
        <w:t xml:space="preserve">sie </w:t>
      </w:r>
      <w:r w:rsidRPr="0097648A">
        <w:rPr>
          <w:rFonts w:ascii="Arial" w:eastAsiaTheme="minorEastAsia" w:hAnsi="Arial" w:cs="Arial"/>
          <w:color w:val="000000" w:themeColor="text1"/>
          <w:sz w:val="24"/>
          <w:szCs w:val="24"/>
        </w:rPr>
        <w:t xml:space="preserve">sich mit den sechs Feller Designlinien </w:t>
      </w:r>
      <w:proofErr w:type="spellStart"/>
      <w:r w:rsidRPr="0097648A">
        <w:rPr>
          <w:rFonts w:ascii="Arial" w:eastAsiaTheme="minorEastAsia" w:hAnsi="Arial" w:cs="Arial"/>
          <w:color w:val="000000" w:themeColor="text1"/>
          <w:sz w:val="24"/>
          <w:szCs w:val="24"/>
        </w:rPr>
        <w:t>EDIZIO.liv</w:t>
      </w:r>
      <w:proofErr w:type="spellEnd"/>
      <w:r w:rsidRPr="0097648A">
        <w:rPr>
          <w:rFonts w:ascii="Arial" w:eastAsiaTheme="minorEastAsia" w:hAnsi="Arial" w:cs="Arial"/>
          <w:color w:val="000000" w:themeColor="text1"/>
          <w:sz w:val="24"/>
          <w:szCs w:val="24"/>
        </w:rPr>
        <w:t xml:space="preserve">, </w:t>
      </w:r>
      <w:proofErr w:type="spellStart"/>
      <w:r w:rsidRPr="0097648A">
        <w:rPr>
          <w:rFonts w:ascii="Arial" w:eastAsiaTheme="minorEastAsia" w:hAnsi="Arial" w:cs="Arial"/>
          <w:color w:val="000000" w:themeColor="text1"/>
          <w:sz w:val="24"/>
          <w:szCs w:val="24"/>
        </w:rPr>
        <w:t>EDIZIO.liv</w:t>
      </w:r>
      <w:proofErr w:type="spellEnd"/>
      <w:r w:rsidRPr="0097648A">
        <w:rPr>
          <w:rFonts w:ascii="Arial" w:eastAsiaTheme="minorEastAsia" w:hAnsi="Arial" w:cs="Arial"/>
          <w:color w:val="000000" w:themeColor="text1"/>
          <w:sz w:val="24"/>
          <w:szCs w:val="24"/>
        </w:rPr>
        <w:t xml:space="preserve"> </w:t>
      </w:r>
      <w:proofErr w:type="spellStart"/>
      <w:r w:rsidRPr="0097648A">
        <w:rPr>
          <w:rFonts w:ascii="Arial" w:eastAsiaTheme="minorEastAsia" w:hAnsi="Arial" w:cs="Arial"/>
          <w:color w:val="000000" w:themeColor="text1"/>
          <w:sz w:val="24"/>
          <w:szCs w:val="24"/>
        </w:rPr>
        <w:t>prestige</w:t>
      </w:r>
      <w:proofErr w:type="spellEnd"/>
      <w:r w:rsidRPr="0097648A">
        <w:rPr>
          <w:rFonts w:ascii="Arial" w:eastAsiaTheme="minorEastAsia" w:hAnsi="Arial" w:cs="Arial"/>
          <w:color w:val="000000" w:themeColor="text1"/>
          <w:sz w:val="24"/>
          <w:szCs w:val="24"/>
        </w:rPr>
        <w:t xml:space="preserve">, </w:t>
      </w:r>
      <w:proofErr w:type="spellStart"/>
      <w:r w:rsidRPr="0097648A">
        <w:rPr>
          <w:rFonts w:ascii="Arial" w:eastAsiaTheme="minorEastAsia" w:hAnsi="Arial" w:cs="Arial"/>
          <w:color w:val="000000" w:themeColor="text1"/>
          <w:sz w:val="24"/>
          <w:szCs w:val="24"/>
        </w:rPr>
        <w:t>EDIZIOdue</w:t>
      </w:r>
      <w:proofErr w:type="spellEnd"/>
      <w:r w:rsidRPr="0097648A">
        <w:rPr>
          <w:rFonts w:ascii="Arial" w:eastAsiaTheme="minorEastAsia" w:hAnsi="Arial" w:cs="Arial"/>
          <w:color w:val="000000" w:themeColor="text1"/>
          <w:sz w:val="24"/>
          <w:szCs w:val="24"/>
        </w:rPr>
        <w:t xml:space="preserve">, </w:t>
      </w:r>
      <w:proofErr w:type="spellStart"/>
      <w:r w:rsidRPr="0097648A">
        <w:rPr>
          <w:rFonts w:ascii="Arial" w:eastAsiaTheme="minorEastAsia" w:hAnsi="Arial" w:cs="Arial"/>
          <w:color w:val="000000" w:themeColor="text1"/>
          <w:sz w:val="24"/>
          <w:szCs w:val="24"/>
        </w:rPr>
        <w:t>STANDARDdue</w:t>
      </w:r>
      <w:proofErr w:type="spellEnd"/>
      <w:r w:rsidRPr="0097648A">
        <w:rPr>
          <w:rFonts w:ascii="Arial" w:eastAsiaTheme="minorEastAsia" w:hAnsi="Arial" w:cs="Arial"/>
          <w:color w:val="000000" w:themeColor="text1"/>
          <w:sz w:val="24"/>
          <w:szCs w:val="24"/>
        </w:rPr>
        <w:t>, NEVO und Feller ELEMENT kombinieren. Während die Basic-Version klassische KNX-Anwendungen abdeckt, ergänzt die Pro-Version den Funktionsumfang um integrierte CO</w:t>
      </w:r>
      <w:r w:rsidRPr="0097648A">
        <w:rPr>
          <w:rFonts w:ascii="Cambria Math" w:eastAsiaTheme="minorEastAsia" w:hAnsi="Cambria Math" w:cs="Cambria Math"/>
          <w:color w:val="000000" w:themeColor="text1"/>
          <w:sz w:val="24"/>
          <w:szCs w:val="24"/>
        </w:rPr>
        <w:t>₂</w:t>
      </w:r>
      <w:r w:rsidRPr="0097648A">
        <w:rPr>
          <w:rFonts w:ascii="Arial" w:eastAsiaTheme="minorEastAsia" w:hAnsi="Arial" w:cs="Arial"/>
          <w:color w:val="000000" w:themeColor="text1"/>
          <w:sz w:val="24"/>
          <w:szCs w:val="24"/>
        </w:rPr>
        <w:t xml:space="preserve">-, Feuchtigkeits- und Temperatursensoren sowie </w:t>
      </w:r>
      <w:r w:rsidR="003D6F24">
        <w:rPr>
          <w:rFonts w:ascii="Arial" w:eastAsiaTheme="minorEastAsia" w:hAnsi="Arial" w:cs="Arial"/>
          <w:color w:val="000000" w:themeColor="text1"/>
          <w:sz w:val="24"/>
          <w:szCs w:val="24"/>
        </w:rPr>
        <w:t xml:space="preserve">lokale </w:t>
      </w:r>
      <w:r w:rsidRPr="0097648A">
        <w:rPr>
          <w:rFonts w:ascii="Arial" w:eastAsiaTheme="minorEastAsia" w:hAnsi="Arial" w:cs="Arial"/>
          <w:color w:val="000000" w:themeColor="text1"/>
          <w:sz w:val="24"/>
          <w:szCs w:val="24"/>
        </w:rPr>
        <w:t xml:space="preserve">Logikfunktionen für dezentrale Automatisierungen. Damit erhalten Planer, Systemintegratoren und Elektroinstallateure eine flexible Lösung, die </w:t>
      </w:r>
      <w:r w:rsidR="003D6F24">
        <w:rPr>
          <w:rFonts w:ascii="Arial" w:eastAsiaTheme="minorEastAsia" w:hAnsi="Arial" w:cs="Arial"/>
          <w:color w:val="000000" w:themeColor="text1"/>
          <w:sz w:val="24"/>
          <w:szCs w:val="24"/>
        </w:rPr>
        <w:t>KNX-Cybersicherheit</w:t>
      </w:r>
      <w:r w:rsidRPr="0097648A">
        <w:rPr>
          <w:rFonts w:ascii="Arial" w:eastAsiaTheme="minorEastAsia" w:hAnsi="Arial" w:cs="Arial"/>
          <w:color w:val="000000" w:themeColor="text1"/>
          <w:sz w:val="24"/>
          <w:szCs w:val="24"/>
        </w:rPr>
        <w:t xml:space="preserve">, hohe Designflexibilität </w:t>
      </w:r>
      <w:r w:rsidR="004B7F70">
        <w:rPr>
          <w:rFonts w:ascii="Arial" w:eastAsiaTheme="minorEastAsia" w:hAnsi="Arial" w:cs="Arial"/>
          <w:color w:val="000000" w:themeColor="text1"/>
          <w:sz w:val="24"/>
          <w:szCs w:val="24"/>
        </w:rPr>
        <w:t xml:space="preserve">und je nach Ausführung Funktionen zur Raumklimaüberwachung </w:t>
      </w:r>
      <w:r w:rsidRPr="0097648A">
        <w:rPr>
          <w:rFonts w:ascii="Arial" w:eastAsiaTheme="minorEastAsia" w:hAnsi="Arial" w:cs="Arial"/>
          <w:color w:val="000000" w:themeColor="text1"/>
          <w:sz w:val="24"/>
          <w:szCs w:val="24"/>
        </w:rPr>
        <w:t>in einem Gerät vereint.</w:t>
      </w:r>
    </w:p>
    <w:p w14:paraId="1308EF6F" w14:textId="77777777" w:rsidR="0097648A" w:rsidRPr="008B2567" w:rsidRDefault="0097648A" w:rsidP="0097648A">
      <w:pPr>
        <w:spacing w:after="240" w:line="360" w:lineRule="auto"/>
        <w:jc w:val="both"/>
        <w:rPr>
          <w:rFonts w:ascii="Arial" w:eastAsiaTheme="minorEastAsia" w:hAnsi="Arial" w:cs="Arial"/>
          <w:b/>
          <w:bCs/>
          <w:color w:val="000000" w:themeColor="text1"/>
          <w:sz w:val="24"/>
          <w:szCs w:val="24"/>
        </w:rPr>
      </w:pPr>
      <w:r w:rsidRPr="008B2567">
        <w:rPr>
          <w:rFonts w:ascii="Arial" w:eastAsiaTheme="minorEastAsia" w:hAnsi="Arial" w:cs="Arial"/>
          <w:b/>
          <w:bCs/>
          <w:color w:val="000000" w:themeColor="text1"/>
          <w:sz w:val="24"/>
          <w:szCs w:val="24"/>
        </w:rPr>
        <w:t>Zwei Varianten für unterschiedliche Projektanforderungen</w:t>
      </w:r>
    </w:p>
    <w:p w14:paraId="58D628A6" w14:textId="77777777" w:rsidR="0097648A" w:rsidRPr="008B2567" w:rsidRDefault="0097648A" w:rsidP="0097648A">
      <w:pPr>
        <w:spacing w:after="240" w:line="360" w:lineRule="auto"/>
        <w:jc w:val="both"/>
        <w:rPr>
          <w:rFonts w:ascii="Arial" w:eastAsiaTheme="minorEastAsia" w:hAnsi="Arial" w:cs="Arial"/>
          <w:color w:val="000000" w:themeColor="text1"/>
          <w:sz w:val="24"/>
          <w:szCs w:val="24"/>
        </w:rPr>
      </w:pPr>
      <w:r w:rsidRPr="008B2567">
        <w:rPr>
          <w:rFonts w:ascii="Arial" w:eastAsiaTheme="minorEastAsia" w:hAnsi="Arial" w:cs="Arial"/>
          <w:color w:val="000000" w:themeColor="text1"/>
          <w:sz w:val="24"/>
          <w:szCs w:val="24"/>
        </w:rPr>
        <w:t xml:space="preserve">Mit der Aufteilung in eine Basic- und eine Pro-Version </w:t>
      </w:r>
      <w:r w:rsidRPr="0097648A">
        <w:rPr>
          <w:rFonts w:ascii="Arial" w:eastAsiaTheme="minorEastAsia" w:hAnsi="Arial" w:cs="Arial"/>
          <w:color w:val="000000" w:themeColor="text1"/>
          <w:sz w:val="24"/>
          <w:szCs w:val="24"/>
        </w:rPr>
        <w:t>lassen sich die Funktionseinsätze</w:t>
      </w:r>
      <w:r w:rsidRPr="008B2567">
        <w:rPr>
          <w:rFonts w:ascii="Arial" w:eastAsiaTheme="minorEastAsia" w:hAnsi="Arial" w:cs="Arial"/>
          <w:color w:val="000000" w:themeColor="text1"/>
          <w:sz w:val="24"/>
          <w:szCs w:val="24"/>
        </w:rPr>
        <w:t xml:space="preserve"> gezielt an die Anforderungen unterschiedlicher Projekte anpassen. Beide Varianten unterstützen KNX Data Secure und ermöglichen damit eine verschlüsselte und authentifizierte Kommunikation gemäss KNX-Standard. Das erhöht den Schutz vor </w:t>
      </w:r>
      <w:r w:rsidRPr="008B2567">
        <w:rPr>
          <w:rFonts w:ascii="Arial" w:eastAsiaTheme="minorEastAsia" w:hAnsi="Arial" w:cs="Arial"/>
          <w:color w:val="000000" w:themeColor="text1"/>
          <w:sz w:val="24"/>
          <w:szCs w:val="24"/>
        </w:rPr>
        <w:lastRenderedPageBreak/>
        <w:t>unbefugten Zugriffen und Manipulationen und trägt den steigenden Anforderungen an die Cybersicherheit moderner Gebäude Rechnung.</w:t>
      </w:r>
    </w:p>
    <w:p w14:paraId="2AE25268" w14:textId="7B760919" w:rsidR="0097648A" w:rsidRPr="0097648A" w:rsidRDefault="0097648A" w:rsidP="0097648A">
      <w:pPr>
        <w:spacing w:after="240" w:line="360" w:lineRule="auto"/>
        <w:jc w:val="both"/>
        <w:rPr>
          <w:rFonts w:ascii="Arial" w:eastAsiaTheme="minorEastAsia" w:hAnsi="Arial" w:cs="Arial"/>
          <w:color w:val="000000" w:themeColor="text1"/>
          <w:sz w:val="24"/>
          <w:szCs w:val="24"/>
        </w:rPr>
      </w:pPr>
      <w:r w:rsidRPr="008B2567">
        <w:rPr>
          <w:rFonts w:ascii="Arial" w:eastAsiaTheme="minorEastAsia" w:hAnsi="Arial" w:cs="Arial"/>
          <w:color w:val="000000" w:themeColor="text1"/>
          <w:sz w:val="24"/>
          <w:szCs w:val="24"/>
        </w:rPr>
        <w:t>Die Pro-Version erweitert den Funktionsumfang um integrierte CO</w:t>
      </w:r>
      <w:r w:rsidRPr="008B2567">
        <w:rPr>
          <w:rFonts w:ascii="Cambria Math" w:eastAsiaTheme="minorEastAsia" w:hAnsi="Cambria Math" w:cs="Cambria Math"/>
          <w:color w:val="000000" w:themeColor="text1"/>
          <w:sz w:val="24"/>
          <w:szCs w:val="24"/>
        </w:rPr>
        <w:t>₂</w:t>
      </w:r>
      <w:r w:rsidRPr="008B2567">
        <w:rPr>
          <w:rFonts w:ascii="Arial" w:eastAsiaTheme="minorEastAsia" w:hAnsi="Arial" w:cs="Arial"/>
          <w:color w:val="000000" w:themeColor="text1"/>
          <w:sz w:val="24"/>
          <w:szCs w:val="24"/>
        </w:rPr>
        <w:t xml:space="preserve">-, Feuchtigkeits- und Temperatursensoren. Dadurch </w:t>
      </w:r>
      <w:r w:rsidR="008676C6">
        <w:rPr>
          <w:rFonts w:ascii="Arial" w:eastAsiaTheme="minorEastAsia" w:hAnsi="Arial" w:cs="Arial"/>
          <w:color w:val="000000" w:themeColor="text1"/>
          <w:sz w:val="24"/>
          <w:szCs w:val="24"/>
        </w:rPr>
        <w:t xml:space="preserve">ermöglicht sie </w:t>
      </w:r>
      <w:r w:rsidRPr="0097648A">
        <w:rPr>
          <w:rFonts w:ascii="Arial" w:eastAsiaTheme="minorEastAsia" w:hAnsi="Arial" w:cs="Arial"/>
          <w:color w:val="000000" w:themeColor="text1"/>
          <w:sz w:val="24"/>
          <w:szCs w:val="24"/>
        </w:rPr>
        <w:t xml:space="preserve">zahlreiche </w:t>
      </w:r>
      <w:r w:rsidRPr="008B2567">
        <w:rPr>
          <w:rFonts w:ascii="Arial" w:eastAsiaTheme="minorEastAsia" w:hAnsi="Arial" w:cs="Arial"/>
          <w:color w:val="000000" w:themeColor="text1"/>
          <w:sz w:val="24"/>
          <w:szCs w:val="24"/>
        </w:rPr>
        <w:t xml:space="preserve">Anwendungen zur Raumklimaüberwachung ohne zusätzliche Sensorik. </w:t>
      </w:r>
      <w:r w:rsidRPr="0097648A">
        <w:rPr>
          <w:rFonts w:ascii="Arial" w:eastAsiaTheme="minorEastAsia" w:hAnsi="Arial" w:cs="Arial"/>
          <w:color w:val="000000" w:themeColor="text1"/>
          <w:sz w:val="24"/>
          <w:szCs w:val="24"/>
        </w:rPr>
        <w:t xml:space="preserve">Über die frei programmierbare RGB-LED </w:t>
      </w:r>
      <w:r w:rsidR="008676C6">
        <w:rPr>
          <w:rFonts w:ascii="Arial" w:eastAsiaTheme="minorEastAsia" w:hAnsi="Arial" w:cs="Arial"/>
          <w:color w:val="000000" w:themeColor="text1"/>
          <w:sz w:val="24"/>
          <w:szCs w:val="24"/>
        </w:rPr>
        <w:t>kann</w:t>
      </w:r>
      <w:r w:rsidRPr="0097648A">
        <w:rPr>
          <w:rFonts w:ascii="Arial" w:eastAsiaTheme="minorEastAsia" w:hAnsi="Arial" w:cs="Arial"/>
          <w:color w:val="000000" w:themeColor="text1"/>
          <w:sz w:val="24"/>
          <w:szCs w:val="24"/>
        </w:rPr>
        <w:t xml:space="preserve"> etwa die Luftqualität in Form einer CO</w:t>
      </w:r>
      <w:r w:rsidRPr="0097648A">
        <w:rPr>
          <w:rFonts w:ascii="Cambria Math" w:eastAsiaTheme="minorEastAsia" w:hAnsi="Cambria Math" w:cs="Cambria Math"/>
          <w:color w:val="000000" w:themeColor="text1"/>
          <w:sz w:val="24"/>
          <w:szCs w:val="24"/>
        </w:rPr>
        <w:t>₂</w:t>
      </w:r>
      <w:r w:rsidRPr="0097648A">
        <w:rPr>
          <w:rFonts w:ascii="Arial" w:eastAsiaTheme="minorEastAsia" w:hAnsi="Arial" w:cs="Arial"/>
          <w:color w:val="000000" w:themeColor="text1"/>
          <w:sz w:val="24"/>
          <w:szCs w:val="24"/>
        </w:rPr>
        <w:t>-Ampel visualisier</w:t>
      </w:r>
      <w:r w:rsidR="008676C6">
        <w:rPr>
          <w:rFonts w:ascii="Arial" w:eastAsiaTheme="minorEastAsia" w:hAnsi="Arial" w:cs="Arial"/>
          <w:color w:val="000000" w:themeColor="text1"/>
          <w:sz w:val="24"/>
          <w:szCs w:val="24"/>
        </w:rPr>
        <w:t>t werden</w:t>
      </w:r>
      <w:r w:rsidRPr="0097648A">
        <w:rPr>
          <w:rFonts w:ascii="Arial" w:eastAsiaTheme="minorEastAsia" w:hAnsi="Arial" w:cs="Arial"/>
          <w:color w:val="000000" w:themeColor="text1"/>
          <w:sz w:val="24"/>
          <w:szCs w:val="24"/>
        </w:rPr>
        <w:t>, die bei erhöhten CO</w:t>
      </w:r>
      <w:r w:rsidRPr="0097648A">
        <w:rPr>
          <w:rFonts w:ascii="Cambria Math" w:eastAsiaTheme="minorEastAsia" w:hAnsi="Cambria Math" w:cs="Cambria Math"/>
          <w:color w:val="000000" w:themeColor="text1"/>
          <w:sz w:val="24"/>
          <w:szCs w:val="24"/>
        </w:rPr>
        <w:t>₂</w:t>
      </w:r>
      <w:r w:rsidRPr="0097648A">
        <w:rPr>
          <w:rFonts w:ascii="Arial" w:eastAsiaTheme="minorEastAsia" w:hAnsi="Arial" w:cs="Arial"/>
          <w:color w:val="000000" w:themeColor="text1"/>
          <w:sz w:val="24"/>
          <w:szCs w:val="24"/>
        </w:rPr>
        <w:t>-Werten durch einen Farbwechsel unmittelbar auf einen notwendigen Lüftungsbedarf hinweist.</w:t>
      </w:r>
    </w:p>
    <w:p w14:paraId="2D22A210" w14:textId="77777777" w:rsidR="009A0012" w:rsidRDefault="0097648A" w:rsidP="0097648A">
      <w:pPr>
        <w:spacing w:after="240" w:line="360" w:lineRule="auto"/>
        <w:jc w:val="both"/>
        <w:rPr>
          <w:rFonts w:ascii="Arial" w:eastAsiaTheme="minorEastAsia" w:hAnsi="Arial" w:cs="Arial"/>
          <w:color w:val="000000" w:themeColor="text1"/>
          <w:sz w:val="24"/>
          <w:szCs w:val="24"/>
          <w:lang w:val="de-DE"/>
        </w:rPr>
      </w:pPr>
      <w:r w:rsidRPr="0097648A">
        <w:rPr>
          <w:rFonts w:ascii="Arial" w:eastAsiaTheme="minorEastAsia" w:hAnsi="Arial" w:cs="Arial"/>
          <w:color w:val="000000" w:themeColor="text1"/>
          <w:sz w:val="24"/>
          <w:szCs w:val="24"/>
        </w:rPr>
        <w:t>Darüber hinaus lassen sich automatisierte Funktionen realisieren. Überschreiten CO</w:t>
      </w:r>
      <w:r w:rsidRPr="0097648A">
        <w:rPr>
          <w:rFonts w:ascii="Cambria Math" w:eastAsiaTheme="minorEastAsia" w:hAnsi="Cambria Math" w:cs="Cambria Math"/>
          <w:color w:val="000000" w:themeColor="text1"/>
          <w:sz w:val="24"/>
          <w:szCs w:val="24"/>
        </w:rPr>
        <w:t>₂</w:t>
      </w:r>
      <w:r w:rsidRPr="0097648A">
        <w:rPr>
          <w:rFonts w:ascii="Arial" w:eastAsiaTheme="minorEastAsia" w:hAnsi="Arial" w:cs="Arial"/>
          <w:color w:val="000000" w:themeColor="text1"/>
          <w:sz w:val="24"/>
          <w:szCs w:val="24"/>
        </w:rPr>
        <w:t xml:space="preserve">-Werte, Luftfeuchtigkeit oder Raumtemperatur definierte Schwellenwerte, können beispielsweise Lüftungsanlagen, motorisierte Fenster oder Storen automatisch gesteuert werden. </w:t>
      </w:r>
      <w:r w:rsidR="003D6F24" w:rsidRPr="003D6F24">
        <w:rPr>
          <w:rFonts w:ascii="Arial" w:eastAsiaTheme="minorEastAsia" w:hAnsi="Arial" w:cs="Arial"/>
          <w:color w:val="000000" w:themeColor="text1"/>
          <w:sz w:val="24"/>
          <w:szCs w:val="24"/>
          <w:lang w:val="de-DE"/>
        </w:rPr>
        <w:t>Dadurch lassen sich Raumklima und Energieeffizienz gezielt optimieren.</w:t>
      </w:r>
      <w:r w:rsidR="009A0012">
        <w:rPr>
          <w:rFonts w:ascii="Arial" w:eastAsiaTheme="minorEastAsia" w:hAnsi="Arial" w:cs="Arial"/>
          <w:color w:val="000000" w:themeColor="text1"/>
          <w:sz w:val="24"/>
          <w:szCs w:val="24"/>
          <w:lang w:val="de-DE"/>
        </w:rPr>
        <w:t xml:space="preserve"> </w:t>
      </w:r>
    </w:p>
    <w:p w14:paraId="189A8F34" w14:textId="702A9853" w:rsidR="0097648A" w:rsidRPr="008B2567" w:rsidRDefault="0097648A" w:rsidP="0097648A">
      <w:pPr>
        <w:spacing w:after="240" w:line="360" w:lineRule="auto"/>
        <w:jc w:val="both"/>
        <w:rPr>
          <w:rFonts w:ascii="Arial" w:eastAsiaTheme="minorEastAsia" w:hAnsi="Arial" w:cs="Arial"/>
          <w:color w:val="000000" w:themeColor="text1"/>
          <w:sz w:val="24"/>
          <w:szCs w:val="24"/>
        </w:rPr>
      </w:pPr>
      <w:r w:rsidRPr="008B2567">
        <w:rPr>
          <w:rFonts w:ascii="Arial" w:eastAsiaTheme="minorEastAsia" w:hAnsi="Arial" w:cs="Arial"/>
          <w:color w:val="000000" w:themeColor="text1"/>
          <w:sz w:val="24"/>
          <w:szCs w:val="24"/>
        </w:rPr>
        <w:t xml:space="preserve">Möglich werden diese Anwendungen </w:t>
      </w:r>
      <w:r w:rsidRPr="0097648A">
        <w:rPr>
          <w:rFonts w:ascii="Arial" w:eastAsiaTheme="minorEastAsia" w:hAnsi="Arial" w:cs="Arial"/>
          <w:color w:val="000000" w:themeColor="text1"/>
          <w:sz w:val="24"/>
          <w:szCs w:val="24"/>
        </w:rPr>
        <w:t xml:space="preserve">durch die integrierte Threshold </w:t>
      </w:r>
      <w:proofErr w:type="spellStart"/>
      <w:r w:rsidRPr="0097648A">
        <w:rPr>
          <w:rFonts w:ascii="Arial" w:eastAsiaTheme="minorEastAsia" w:hAnsi="Arial" w:cs="Arial"/>
          <w:color w:val="000000" w:themeColor="text1"/>
          <w:sz w:val="24"/>
          <w:szCs w:val="24"/>
        </w:rPr>
        <w:t>Logic</w:t>
      </w:r>
      <w:proofErr w:type="spellEnd"/>
      <w:r w:rsidRPr="0097648A">
        <w:rPr>
          <w:rFonts w:ascii="Arial" w:eastAsiaTheme="minorEastAsia" w:hAnsi="Arial" w:cs="Arial"/>
          <w:color w:val="000000" w:themeColor="text1"/>
          <w:sz w:val="24"/>
          <w:szCs w:val="24"/>
        </w:rPr>
        <w:t xml:space="preserve"> der Pro-Version</w:t>
      </w:r>
      <w:r w:rsidRPr="008B2567">
        <w:rPr>
          <w:rFonts w:ascii="Arial" w:eastAsiaTheme="minorEastAsia" w:hAnsi="Arial" w:cs="Arial"/>
          <w:color w:val="000000" w:themeColor="text1"/>
          <w:sz w:val="24"/>
          <w:szCs w:val="24"/>
        </w:rPr>
        <w:t xml:space="preserve">. </w:t>
      </w:r>
      <w:r w:rsidRPr="0097648A">
        <w:rPr>
          <w:rFonts w:ascii="Arial" w:eastAsiaTheme="minorEastAsia" w:hAnsi="Arial" w:cs="Arial"/>
          <w:color w:val="000000" w:themeColor="text1"/>
          <w:sz w:val="24"/>
          <w:szCs w:val="24"/>
        </w:rPr>
        <w:t xml:space="preserve">Mit ihr lassen sich </w:t>
      </w:r>
      <w:r w:rsidRPr="008B2567">
        <w:rPr>
          <w:rFonts w:ascii="Arial" w:eastAsiaTheme="minorEastAsia" w:hAnsi="Arial" w:cs="Arial"/>
          <w:color w:val="000000" w:themeColor="text1"/>
          <w:sz w:val="24"/>
          <w:szCs w:val="24"/>
        </w:rPr>
        <w:t xml:space="preserve">Grenzwert- und einfache Automatisierungsfunktionen direkt im </w:t>
      </w:r>
      <w:r w:rsidRPr="0097648A">
        <w:rPr>
          <w:rFonts w:ascii="Arial" w:eastAsiaTheme="minorEastAsia" w:hAnsi="Arial" w:cs="Arial"/>
          <w:color w:val="000000" w:themeColor="text1"/>
          <w:sz w:val="24"/>
          <w:szCs w:val="24"/>
        </w:rPr>
        <w:t>Gerät</w:t>
      </w:r>
      <w:r w:rsidRPr="008B2567">
        <w:rPr>
          <w:rFonts w:ascii="Arial" w:eastAsiaTheme="minorEastAsia" w:hAnsi="Arial" w:cs="Arial"/>
          <w:color w:val="000000" w:themeColor="text1"/>
          <w:sz w:val="24"/>
          <w:szCs w:val="24"/>
        </w:rPr>
        <w:t xml:space="preserve"> ausführen, wodurch zusätzliche Logikmodule entfallen können. Das reduziert den Programmieraufwand und vereinfacht die Systemarchitektur.</w:t>
      </w:r>
    </w:p>
    <w:p w14:paraId="7C746A52" w14:textId="77777777" w:rsidR="0097648A" w:rsidRPr="008B2567" w:rsidRDefault="0097648A" w:rsidP="0097648A">
      <w:pPr>
        <w:spacing w:after="240" w:line="360" w:lineRule="auto"/>
        <w:jc w:val="both"/>
        <w:rPr>
          <w:rFonts w:ascii="Arial" w:eastAsiaTheme="minorEastAsia" w:hAnsi="Arial" w:cs="Arial"/>
          <w:b/>
          <w:bCs/>
          <w:color w:val="000000" w:themeColor="text1"/>
          <w:sz w:val="24"/>
          <w:szCs w:val="24"/>
        </w:rPr>
      </w:pPr>
      <w:r w:rsidRPr="008B2567">
        <w:rPr>
          <w:rFonts w:ascii="Arial" w:eastAsiaTheme="minorEastAsia" w:hAnsi="Arial" w:cs="Arial"/>
          <w:b/>
          <w:bCs/>
          <w:color w:val="000000" w:themeColor="text1"/>
          <w:sz w:val="24"/>
          <w:szCs w:val="24"/>
        </w:rPr>
        <w:t xml:space="preserve">Hohe Flexibilität </w:t>
      </w:r>
      <w:r w:rsidRPr="0097648A">
        <w:rPr>
          <w:rFonts w:ascii="Arial" w:eastAsiaTheme="minorEastAsia" w:hAnsi="Arial" w:cs="Arial"/>
          <w:b/>
          <w:bCs/>
          <w:color w:val="000000" w:themeColor="text1"/>
          <w:sz w:val="24"/>
          <w:szCs w:val="24"/>
        </w:rPr>
        <w:t>in jeder Projektphase</w:t>
      </w:r>
    </w:p>
    <w:p w14:paraId="191FC0FB" w14:textId="54FC0A41" w:rsidR="0097648A" w:rsidRPr="006E7524" w:rsidRDefault="0097648A" w:rsidP="0097648A">
      <w:pPr>
        <w:spacing w:after="240" w:line="360" w:lineRule="auto"/>
        <w:jc w:val="both"/>
        <w:rPr>
          <w:rFonts w:ascii="Arial" w:eastAsia="Calibri" w:hAnsi="Arial" w:cs="Arial"/>
          <w:sz w:val="24"/>
          <w:szCs w:val="24"/>
        </w:rPr>
      </w:pPr>
      <w:r w:rsidRPr="0097648A">
        <w:rPr>
          <w:rFonts w:ascii="Arial" w:eastAsiaTheme="minorEastAsia" w:hAnsi="Arial" w:cs="Arial"/>
          <w:color w:val="000000" w:themeColor="text1"/>
          <w:sz w:val="24"/>
          <w:szCs w:val="24"/>
        </w:rPr>
        <w:t xml:space="preserve">Ein zentraler Vorteil des Geräts liegt zudem in seiner Anpassungsfähigkeit. Ein und derselbe Funktionseinsatz unterstützt bis zu vier Tastpunkte und lässt sich durch eine neue Abdeckung sowie eine Anpassung in der ETS jederzeit erweitern. Er ist mit den sechs </w:t>
      </w:r>
      <w:r w:rsidR="009A0012">
        <w:rPr>
          <w:rFonts w:ascii="Arial" w:eastAsiaTheme="minorEastAsia" w:hAnsi="Arial" w:cs="Arial"/>
          <w:color w:val="000000" w:themeColor="text1"/>
          <w:sz w:val="24"/>
          <w:szCs w:val="24"/>
        </w:rPr>
        <w:t xml:space="preserve">Feller </w:t>
      </w:r>
      <w:r w:rsidRPr="0097648A">
        <w:rPr>
          <w:rFonts w:ascii="Arial" w:eastAsiaTheme="minorEastAsia" w:hAnsi="Arial" w:cs="Arial"/>
          <w:color w:val="000000" w:themeColor="text1"/>
          <w:sz w:val="24"/>
          <w:szCs w:val="24"/>
        </w:rPr>
        <w:t xml:space="preserve">Designlinien </w:t>
      </w:r>
      <w:hyperlink r:id="rId11" w:history="1">
        <w:proofErr w:type="spellStart"/>
        <w:r w:rsidRPr="006E7524">
          <w:rPr>
            <w:rStyle w:val="Hyperlink"/>
            <w:rFonts w:ascii="Arial" w:eastAsia="Calibri" w:hAnsi="Arial" w:cs="Arial"/>
            <w:kern w:val="2"/>
            <w:sz w:val="24"/>
            <w:szCs w:val="24"/>
            <w:lang w:eastAsia="en-US"/>
            <w14:ligatures w14:val="standardContextual"/>
          </w:rPr>
          <w:t>EDIZIO.liv</w:t>
        </w:r>
        <w:proofErr w:type="spellEnd"/>
      </w:hyperlink>
      <w:r w:rsidRPr="006E7524">
        <w:rPr>
          <w:rFonts w:ascii="Arial" w:eastAsia="Calibri" w:hAnsi="Arial" w:cs="Arial"/>
          <w:kern w:val="2"/>
          <w:sz w:val="24"/>
          <w:szCs w:val="24"/>
          <w:lang w:eastAsia="en-US"/>
          <w14:ligatures w14:val="standardContextual"/>
        </w:rPr>
        <w:t xml:space="preserve">, </w:t>
      </w:r>
      <w:hyperlink r:id="rId12" w:history="1">
        <w:proofErr w:type="spellStart"/>
        <w:r w:rsidRPr="006E7524">
          <w:rPr>
            <w:rStyle w:val="Hyperlink"/>
            <w:rFonts w:ascii="Arial" w:eastAsia="Calibri" w:hAnsi="Arial" w:cs="Arial"/>
            <w:kern w:val="2"/>
            <w:sz w:val="24"/>
            <w:szCs w:val="24"/>
            <w:lang w:eastAsia="en-US"/>
            <w14:ligatures w14:val="standardContextual"/>
          </w:rPr>
          <w:t>EDIZIO.liv</w:t>
        </w:r>
        <w:proofErr w:type="spellEnd"/>
        <w:r w:rsidRPr="006E7524">
          <w:rPr>
            <w:rStyle w:val="Hyperlink"/>
            <w:rFonts w:ascii="Arial" w:eastAsia="Calibri" w:hAnsi="Arial" w:cs="Arial"/>
            <w:kern w:val="2"/>
            <w:sz w:val="24"/>
            <w:szCs w:val="24"/>
            <w:lang w:eastAsia="en-US"/>
            <w14:ligatures w14:val="standardContextual"/>
          </w:rPr>
          <w:t xml:space="preserve"> </w:t>
        </w:r>
        <w:proofErr w:type="spellStart"/>
        <w:r w:rsidRPr="006E7524">
          <w:rPr>
            <w:rStyle w:val="Hyperlink"/>
            <w:rFonts w:ascii="Arial" w:eastAsia="Calibri" w:hAnsi="Arial" w:cs="Arial"/>
            <w:kern w:val="2"/>
            <w:sz w:val="24"/>
            <w:szCs w:val="24"/>
            <w:lang w:eastAsia="en-US"/>
            <w14:ligatures w14:val="standardContextual"/>
          </w:rPr>
          <w:t>prestige</w:t>
        </w:r>
        <w:proofErr w:type="spellEnd"/>
      </w:hyperlink>
      <w:r w:rsidRPr="006E7524">
        <w:rPr>
          <w:rFonts w:ascii="Arial" w:eastAsia="Calibri" w:hAnsi="Arial" w:cs="Arial"/>
          <w:kern w:val="2"/>
          <w:sz w:val="24"/>
          <w:szCs w:val="24"/>
          <w:lang w:eastAsia="en-US"/>
          <w14:ligatures w14:val="standardContextual"/>
        </w:rPr>
        <w:t xml:space="preserve">, </w:t>
      </w:r>
      <w:hyperlink r:id="rId13" w:history="1">
        <w:proofErr w:type="spellStart"/>
        <w:r w:rsidRPr="006E7524">
          <w:rPr>
            <w:rStyle w:val="Hyperlink"/>
            <w:rFonts w:ascii="Arial" w:eastAsia="Calibri" w:hAnsi="Arial" w:cs="Arial"/>
            <w:kern w:val="2"/>
            <w:sz w:val="24"/>
            <w:szCs w:val="24"/>
            <w:lang w:eastAsia="en-US"/>
            <w14:ligatures w14:val="standardContextual"/>
          </w:rPr>
          <w:t>EDIZIOdue</w:t>
        </w:r>
        <w:proofErr w:type="spellEnd"/>
      </w:hyperlink>
      <w:r w:rsidRPr="006E7524">
        <w:rPr>
          <w:rFonts w:ascii="Arial" w:eastAsia="Calibri" w:hAnsi="Arial" w:cs="Arial"/>
          <w:kern w:val="2"/>
          <w:sz w:val="24"/>
          <w:szCs w:val="24"/>
          <w:lang w:eastAsia="en-US"/>
          <w14:ligatures w14:val="standardContextual"/>
        </w:rPr>
        <w:t xml:space="preserve">, </w:t>
      </w:r>
      <w:hyperlink r:id="rId14" w:history="1">
        <w:proofErr w:type="spellStart"/>
        <w:r w:rsidRPr="006E7524">
          <w:rPr>
            <w:rStyle w:val="Hyperlink"/>
            <w:rFonts w:ascii="Arial" w:eastAsia="Calibri" w:hAnsi="Arial" w:cs="Arial"/>
            <w:kern w:val="2"/>
            <w:sz w:val="24"/>
            <w:szCs w:val="24"/>
            <w:lang w:eastAsia="en-US"/>
            <w14:ligatures w14:val="standardContextual"/>
          </w:rPr>
          <w:t>STANDARDdue</w:t>
        </w:r>
        <w:proofErr w:type="spellEnd"/>
      </w:hyperlink>
      <w:r w:rsidRPr="006E7524">
        <w:rPr>
          <w:rFonts w:ascii="Arial" w:eastAsia="Calibri" w:hAnsi="Arial" w:cs="Arial"/>
          <w:kern w:val="2"/>
          <w:sz w:val="24"/>
          <w:szCs w:val="24"/>
          <w:lang w:eastAsia="en-US"/>
          <w14:ligatures w14:val="standardContextual"/>
        </w:rPr>
        <w:t xml:space="preserve">, </w:t>
      </w:r>
      <w:hyperlink r:id="rId15" w:history="1">
        <w:r w:rsidRPr="006E7524">
          <w:rPr>
            <w:rStyle w:val="Hyperlink"/>
            <w:rFonts w:ascii="Arial" w:eastAsia="Calibri" w:hAnsi="Arial" w:cs="Arial"/>
            <w:kern w:val="2"/>
            <w:sz w:val="24"/>
            <w:szCs w:val="24"/>
            <w:lang w:eastAsia="en-US"/>
            <w14:ligatures w14:val="standardContextual"/>
          </w:rPr>
          <w:t>NEVO</w:t>
        </w:r>
      </w:hyperlink>
      <w:r w:rsidRPr="006E7524">
        <w:rPr>
          <w:rFonts w:ascii="Arial" w:eastAsia="Calibri" w:hAnsi="Arial" w:cs="Arial"/>
          <w:kern w:val="2"/>
          <w:sz w:val="24"/>
          <w:szCs w:val="24"/>
          <w:lang w:eastAsia="en-US"/>
          <w14:ligatures w14:val="standardContextual"/>
        </w:rPr>
        <w:t xml:space="preserve"> und </w:t>
      </w:r>
      <w:hyperlink r:id="rId16" w:history="1">
        <w:r w:rsidRPr="006E7524">
          <w:rPr>
            <w:rStyle w:val="Hyperlink"/>
            <w:rFonts w:ascii="Arial" w:eastAsia="Calibri" w:hAnsi="Arial" w:cs="Arial"/>
            <w:kern w:val="2"/>
            <w:sz w:val="24"/>
            <w:szCs w:val="24"/>
            <w:lang w:eastAsia="en-US"/>
            <w14:ligatures w14:val="standardContextual"/>
          </w:rPr>
          <w:t>Feller ELEMENT</w:t>
        </w:r>
      </w:hyperlink>
      <w:r w:rsidRPr="006E7524">
        <w:rPr>
          <w:rFonts w:ascii="Arial" w:eastAsia="Calibri" w:hAnsi="Arial" w:cs="Arial"/>
          <w:kern w:val="2"/>
          <w:sz w:val="24"/>
          <w:szCs w:val="24"/>
          <w:lang w:eastAsia="en-US"/>
          <w14:ligatures w14:val="standardContextual"/>
        </w:rPr>
        <w:t xml:space="preserve"> </w:t>
      </w:r>
      <w:r w:rsidRPr="0097648A">
        <w:rPr>
          <w:rFonts w:ascii="Arial" w:eastAsiaTheme="minorEastAsia" w:hAnsi="Arial" w:cs="Arial"/>
          <w:color w:val="000000" w:themeColor="text1"/>
          <w:sz w:val="24"/>
          <w:szCs w:val="24"/>
        </w:rPr>
        <w:t>kompatibel. Dadurch bleiben Design- und Bedienentscheidungen auch in späteren Projektphasen flexibel.</w:t>
      </w:r>
    </w:p>
    <w:p w14:paraId="723B13F4" w14:textId="77777777" w:rsidR="0097648A" w:rsidRPr="0097648A" w:rsidRDefault="0097648A" w:rsidP="0097648A">
      <w:pPr>
        <w:spacing w:after="240" w:line="360" w:lineRule="auto"/>
        <w:jc w:val="both"/>
        <w:rPr>
          <w:rFonts w:ascii="Arial" w:eastAsiaTheme="minorEastAsia" w:hAnsi="Arial" w:cs="Arial"/>
          <w:b/>
          <w:bCs/>
          <w:color w:val="000000" w:themeColor="text1"/>
          <w:sz w:val="24"/>
          <w:szCs w:val="24"/>
        </w:rPr>
      </w:pPr>
      <w:r w:rsidRPr="0097648A">
        <w:rPr>
          <w:rFonts w:ascii="Arial" w:eastAsiaTheme="minorEastAsia" w:hAnsi="Arial" w:cs="Arial"/>
          <w:b/>
          <w:bCs/>
          <w:color w:val="000000" w:themeColor="text1"/>
          <w:sz w:val="24"/>
          <w:szCs w:val="24"/>
        </w:rPr>
        <w:lastRenderedPageBreak/>
        <w:t>Flexible Montage und langfristige Erweiterbarkeit</w:t>
      </w:r>
    </w:p>
    <w:p w14:paraId="1FA5282F" w14:textId="58E649D4" w:rsidR="003D6F24" w:rsidRPr="003D6F24" w:rsidRDefault="0097648A" w:rsidP="003D6F24">
      <w:pPr>
        <w:spacing w:after="240" w:line="360" w:lineRule="auto"/>
        <w:jc w:val="both"/>
        <w:rPr>
          <w:rFonts w:ascii="Arial" w:eastAsia="Calibri" w:hAnsi="Arial" w:cs="Arial"/>
          <w:sz w:val="24"/>
          <w:szCs w:val="24"/>
          <w:lang w:val="de-DE"/>
        </w:rPr>
      </w:pPr>
      <w:r w:rsidRPr="008B2567">
        <w:rPr>
          <w:rFonts w:ascii="Arial" w:eastAsiaTheme="minorEastAsia" w:hAnsi="Arial" w:cs="Arial"/>
          <w:color w:val="000000" w:themeColor="text1"/>
          <w:sz w:val="24"/>
          <w:szCs w:val="24"/>
        </w:rPr>
        <w:t xml:space="preserve">Für zusätzliche Flexibilität bei der Installation </w:t>
      </w:r>
      <w:r w:rsidR="009A0012">
        <w:rPr>
          <w:rFonts w:ascii="Arial" w:eastAsiaTheme="minorEastAsia" w:hAnsi="Arial" w:cs="Arial"/>
          <w:color w:val="000000" w:themeColor="text1"/>
          <w:sz w:val="24"/>
          <w:szCs w:val="24"/>
        </w:rPr>
        <w:t>sind die</w:t>
      </w:r>
      <w:r w:rsidRPr="008B2567">
        <w:rPr>
          <w:rFonts w:ascii="Arial" w:eastAsiaTheme="minorEastAsia" w:hAnsi="Arial" w:cs="Arial"/>
          <w:color w:val="000000" w:themeColor="text1"/>
          <w:sz w:val="24"/>
          <w:szCs w:val="24"/>
        </w:rPr>
        <w:t xml:space="preserve"> neue</w:t>
      </w:r>
      <w:r w:rsidR="009A0012">
        <w:rPr>
          <w:rFonts w:ascii="Arial" w:eastAsiaTheme="minorEastAsia" w:hAnsi="Arial" w:cs="Arial"/>
          <w:color w:val="000000" w:themeColor="text1"/>
          <w:sz w:val="24"/>
          <w:szCs w:val="24"/>
        </w:rPr>
        <w:t>n</w:t>
      </w:r>
      <w:r w:rsidRPr="008B2567">
        <w:rPr>
          <w:rFonts w:ascii="Arial" w:eastAsiaTheme="minorEastAsia" w:hAnsi="Arial" w:cs="Arial"/>
          <w:color w:val="000000" w:themeColor="text1"/>
          <w:sz w:val="24"/>
          <w:szCs w:val="24"/>
        </w:rPr>
        <w:t xml:space="preserve"> KNX-Funktionsein</w:t>
      </w:r>
      <w:r w:rsidR="009A0012">
        <w:rPr>
          <w:rFonts w:ascii="Arial" w:eastAsiaTheme="minorEastAsia" w:hAnsi="Arial" w:cs="Arial"/>
          <w:color w:val="000000" w:themeColor="text1"/>
          <w:sz w:val="24"/>
          <w:szCs w:val="24"/>
        </w:rPr>
        <w:t>sätze</w:t>
      </w:r>
      <w:r w:rsidRPr="0097648A">
        <w:rPr>
          <w:rFonts w:ascii="Arial" w:eastAsiaTheme="minorEastAsia" w:hAnsi="Arial" w:cs="Arial"/>
          <w:color w:val="000000" w:themeColor="text1"/>
          <w:sz w:val="24"/>
          <w:szCs w:val="24"/>
        </w:rPr>
        <w:t xml:space="preserve"> 1–4fach RGB Basic &amp; Pro</w:t>
      </w:r>
      <w:r w:rsidRPr="008B2567">
        <w:rPr>
          <w:rFonts w:ascii="Arial" w:eastAsiaTheme="minorEastAsia" w:hAnsi="Arial" w:cs="Arial"/>
          <w:color w:val="000000" w:themeColor="text1"/>
          <w:sz w:val="24"/>
          <w:szCs w:val="24"/>
        </w:rPr>
        <w:t xml:space="preserve"> sowohl mit dem patentierten, werkzeuglosen</w:t>
      </w:r>
      <w:r w:rsidRPr="008B2567">
        <w:rPr>
          <w:rFonts w:ascii="Arial" w:eastAsia="Calibri" w:hAnsi="Arial" w:cs="Arial"/>
          <w:sz w:val="24"/>
          <w:szCs w:val="24"/>
        </w:rPr>
        <w:t xml:space="preserve"> </w:t>
      </w:r>
      <w:hyperlink r:id="rId17" w:history="1">
        <w:r w:rsidRPr="008B2567">
          <w:rPr>
            <w:rStyle w:val="Hyperlink"/>
            <w:rFonts w:ascii="Arial" w:eastAsia="Calibri" w:hAnsi="Arial" w:cs="Arial"/>
            <w:sz w:val="24"/>
            <w:szCs w:val="24"/>
          </w:rPr>
          <w:t>SNAPFIX®</w:t>
        </w:r>
      </w:hyperlink>
      <w:r w:rsidRPr="008B2567">
        <w:rPr>
          <w:rFonts w:ascii="Arial" w:eastAsia="Calibri" w:hAnsi="Arial" w:cs="Arial"/>
          <w:sz w:val="24"/>
          <w:szCs w:val="24"/>
        </w:rPr>
        <w:t xml:space="preserve"> </w:t>
      </w:r>
      <w:r w:rsidRPr="008B2567">
        <w:rPr>
          <w:rFonts w:ascii="Arial" w:eastAsiaTheme="minorEastAsia" w:hAnsi="Arial" w:cs="Arial"/>
          <w:color w:val="000000" w:themeColor="text1"/>
          <w:sz w:val="24"/>
          <w:szCs w:val="24"/>
        </w:rPr>
        <w:t xml:space="preserve">Befestigungssystem als auch </w:t>
      </w:r>
      <w:r w:rsidRPr="0097648A">
        <w:rPr>
          <w:rFonts w:ascii="Arial" w:eastAsiaTheme="minorEastAsia" w:hAnsi="Arial" w:cs="Arial"/>
          <w:color w:val="000000" w:themeColor="text1"/>
          <w:sz w:val="24"/>
          <w:szCs w:val="24"/>
        </w:rPr>
        <w:t xml:space="preserve">mit </w:t>
      </w:r>
      <w:r w:rsidRPr="009A0012">
        <w:rPr>
          <w:rFonts w:ascii="Arial" w:eastAsia="Calibri" w:hAnsi="Arial" w:cs="Arial"/>
          <w:sz w:val="24"/>
          <w:szCs w:val="24"/>
          <w:lang w:val="de-DE"/>
        </w:rPr>
        <w:t>dem Bajonett-System montierbar. Firmware-Updates über den KNX-Bus ermöglichen zudem zukünftige Funktionserweiterungen</w:t>
      </w:r>
      <w:r w:rsidR="009A0012" w:rsidRPr="009A0012">
        <w:rPr>
          <w:rFonts w:ascii="Arial" w:eastAsia="Calibri" w:hAnsi="Arial" w:cs="Arial"/>
          <w:sz w:val="24"/>
          <w:szCs w:val="24"/>
          <w:lang w:val="de-DE"/>
        </w:rPr>
        <w:t xml:space="preserve"> auf bereits installierten Geräten. </w:t>
      </w:r>
      <w:r w:rsidR="003D6F24" w:rsidRPr="003D6F24">
        <w:rPr>
          <w:rFonts w:ascii="Arial" w:eastAsia="Calibri" w:hAnsi="Arial" w:cs="Arial"/>
          <w:sz w:val="24"/>
          <w:szCs w:val="24"/>
          <w:lang w:val="de-DE"/>
        </w:rPr>
        <w:t>Das erhöht die Investitionssicherheit über den gesamten Lebenszyklus hinweg</w:t>
      </w:r>
    </w:p>
    <w:p w14:paraId="3EE121CB" w14:textId="5FC4404F" w:rsidR="008F6E4D" w:rsidRPr="00B71173" w:rsidRDefault="0097648A" w:rsidP="00B71173">
      <w:pPr>
        <w:spacing w:after="240" w:line="360" w:lineRule="auto"/>
        <w:jc w:val="both"/>
        <w:rPr>
          <w:rFonts w:ascii="Arial" w:eastAsia="Calibri" w:hAnsi="Arial" w:cs="Arial"/>
          <w:sz w:val="24"/>
          <w:szCs w:val="24"/>
        </w:rPr>
      </w:pPr>
      <w:r w:rsidRPr="008B2567">
        <w:rPr>
          <w:rFonts w:ascii="Arial" w:eastAsia="Calibri" w:hAnsi="Arial" w:cs="Arial"/>
          <w:sz w:val="24"/>
          <w:szCs w:val="24"/>
        </w:rPr>
        <w:t xml:space="preserve">Weitere Informationen zum neuen KNX-Funktionseinsatz 1–4fach RGB Basic &amp; Pro finden Sie unter: </w:t>
      </w:r>
      <w:hyperlink r:id="rId18" w:history="1">
        <w:r w:rsidR="00B2335B">
          <w:rPr>
            <w:rStyle w:val="Hyperlink"/>
            <w:rFonts w:ascii="Arial" w:eastAsia="Calibri" w:hAnsi="Arial" w:cs="Arial"/>
            <w:sz w:val="24"/>
            <w:szCs w:val="24"/>
          </w:rPr>
          <w:t>feller.ch/feller-4</w:t>
        </w:r>
      </w:hyperlink>
      <w:r w:rsidRPr="008B2567">
        <w:rPr>
          <w:rFonts w:ascii="Arial" w:eastAsia="Calibri" w:hAnsi="Arial" w:cs="Arial"/>
          <w:sz w:val="24"/>
          <w:szCs w:val="24"/>
        </w:rPr>
        <w:t>.</w:t>
      </w:r>
      <w:bookmarkStart w:id="3" w:name="_Hlk232681091"/>
    </w:p>
    <w:p w14:paraId="4987938C" w14:textId="35BF2BA7" w:rsidR="00A24155" w:rsidRPr="00D44294" w:rsidRDefault="00A24155" w:rsidP="004D7B0C">
      <w:pPr>
        <w:pStyle w:val="berschriftFett"/>
        <w:spacing w:line="360" w:lineRule="auto"/>
        <w:jc w:val="both"/>
        <w:rPr>
          <w:rFonts w:eastAsiaTheme="minorEastAsia" w:cs="Arial"/>
          <w:b w:val="0"/>
          <w:color w:val="000000" w:themeColor="text1"/>
          <w:kern w:val="0"/>
          <w:sz w:val="24"/>
          <w:szCs w:val="24"/>
          <w:lang w:val="de-CH" w:eastAsia="en-GB"/>
        </w:rPr>
      </w:pPr>
    </w:p>
    <w:bookmarkEnd w:id="0"/>
    <w:p w14:paraId="0943F74E" w14:textId="410D4D22" w:rsidR="00B41169" w:rsidRPr="00D44294" w:rsidRDefault="00B41169" w:rsidP="00880237">
      <w:pPr>
        <w:pStyle w:val="berschriftFett"/>
        <w:spacing w:line="360" w:lineRule="auto"/>
        <w:jc w:val="both"/>
        <w:rPr>
          <w:rFonts w:eastAsiaTheme="minorEastAsia" w:cs="Arial"/>
          <w:b w:val="0"/>
          <w:kern w:val="0"/>
          <w:szCs w:val="24"/>
          <w:lang w:val="de-CH" w:eastAsia="en-GB"/>
        </w:rPr>
      </w:pPr>
    </w:p>
    <w:bookmarkEnd w:id="1"/>
    <w:bookmarkEnd w:id="2"/>
    <w:p w14:paraId="2C7DD750" w14:textId="77777777" w:rsidR="00B40C9F" w:rsidRPr="00D44294" w:rsidRDefault="00B40C9F" w:rsidP="00B40C9F">
      <w:pPr>
        <w:autoSpaceDE w:val="0"/>
        <w:autoSpaceDN w:val="0"/>
        <w:adjustRightInd w:val="0"/>
        <w:jc w:val="both"/>
        <w:rPr>
          <w:rFonts w:ascii="Arial" w:eastAsiaTheme="minorEastAsia" w:hAnsi="Arial" w:cs="Arial"/>
          <w:b/>
          <w:bCs/>
          <w:color w:val="000000" w:themeColor="text1"/>
          <w:sz w:val="18"/>
          <w:szCs w:val="18"/>
          <w:lang w:eastAsia="pl-PL"/>
        </w:rPr>
      </w:pPr>
      <w:r w:rsidRPr="00D44294">
        <w:rPr>
          <w:rFonts w:ascii="Arial" w:eastAsiaTheme="minorEastAsia" w:hAnsi="Arial" w:cs="Arial"/>
          <w:b/>
          <w:bCs/>
          <w:color w:val="000000" w:themeColor="text1"/>
          <w:sz w:val="18"/>
          <w:szCs w:val="18"/>
          <w:lang w:eastAsia="pl-PL"/>
        </w:rPr>
        <w:t>Über Feller</w:t>
      </w:r>
    </w:p>
    <w:p w14:paraId="72B9F14D" w14:textId="77777777" w:rsidR="00B40C9F" w:rsidRPr="00D44294" w:rsidRDefault="00B40C9F" w:rsidP="00B40C9F">
      <w:pPr>
        <w:autoSpaceDE w:val="0"/>
        <w:autoSpaceDN w:val="0"/>
        <w:adjustRightInd w:val="0"/>
        <w:ind w:right="129"/>
        <w:jc w:val="both"/>
        <w:rPr>
          <w:rFonts w:ascii="Arial" w:eastAsiaTheme="minorEastAsia" w:hAnsi="Arial" w:cs="Arial"/>
          <w:color w:val="000000" w:themeColor="text1"/>
          <w:sz w:val="18"/>
          <w:szCs w:val="18"/>
          <w:lang w:eastAsia="pl-PL"/>
        </w:rPr>
      </w:pPr>
    </w:p>
    <w:p w14:paraId="626AFD9F"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Feller AG ist der führende Schweizer Technologiepartner für die Elektroinstallationsbranche. Seine wegweisenden Gesamtlösungen für Schalterdesign, Heimautomation und -netzwerke sowie für Elektroverteilung ermöglichen die </w:t>
      </w:r>
      <w:bookmarkStart w:id="4" w:name="_Hlk48660492"/>
      <w:r w:rsidRPr="00D44294">
        <w:rPr>
          <w:rFonts w:ascii="Arial" w:hAnsi="Arial" w:cs="Arial"/>
          <w:bCs/>
          <w:color w:val="000000" w:themeColor="text1"/>
          <w:sz w:val="18"/>
          <w:szCs w:val="18"/>
        </w:rPr>
        <w:t>intelligente und zukunftsfähige Nutzung von Wohn- und Arbeitsräumen</w:t>
      </w:r>
      <w:bookmarkEnd w:id="4"/>
      <w:r w:rsidRPr="00D44294">
        <w:rPr>
          <w:rFonts w:ascii="Arial" w:hAnsi="Arial" w:cs="Arial"/>
          <w:bCs/>
          <w:color w:val="000000" w:themeColor="text1"/>
          <w:sz w:val="18"/>
          <w:szCs w:val="18"/>
        </w:rPr>
        <w:t xml:space="preserve">. Feller bedient damit das stetig wachsende Bedürfnis nach Einfachheit, Komfort, Effizienz und Sicherheit – zu Hause und bei der Arbeit. </w:t>
      </w:r>
    </w:p>
    <w:p w14:paraId="3D90B745" w14:textId="77777777" w:rsidR="00B40C9F" w:rsidRPr="00D44294" w:rsidRDefault="00B40C9F" w:rsidP="00B40C9F">
      <w:pPr>
        <w:jc w:val="both"/>
        <w:rPr>
          <w:rFonts w:ascii="Arial" w:hAnsi="Arial" w:cs="Arial"/>
          <w:bCs/>
          <w:color w:val="000000" w:themeColor="text1"/>
          <w:sz w:val="18"/>
          <w:szCs w:val="18"/>
        </w:rPr>
      </w:pPr>
    </w:p>
    <w:p w14:paraId="73D3AB3A" w14:textId="283F2BA6"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 xml:space="preserve">Wer in der Schweiz lebt, kennt unsere Schalter und Steckdosen. Zeitlos im Design und von höchster Qualität, begleiten sie Menschen ein Leben lang. Dafür setzen sich täglich rund 420 Mitarbeitende ein. Wir entwickeln und produzieren seit über </w:t>
      </w:r>
      <w:r w:rsidR="005F18D3" w:rsidRPr="00D44294">
        <w:rPr>
          <w:rFonts w:ascii="Arial" w:hAnsi="Arial" w:cs="Arial"/>
          <w:bCs/>
          <w:color w:val="000000" w:themeColor="text1"/>
          <w:sz w:val="18"/>
          <w:szCs w:val="18"/>
        </w:rPr>
        <w:t xml:space="preserve">117 </w:t>
      </w:r>
      <w:r w:rsidRPr="00D44294">
        <w:rPr>
          <w:rFonts w:ascii="Arial" w:hAnsi="Arial" w:cs="Arial"/>
          <w:bCs/>
          <w:color w:val="000000" w:themeColor="text1"/>
          <w:sz w:val="18"/>
          <w:szCs w:val="18"/>
        </w:rPr>
        <w:t xml:space="preserve">Jahren Spitzenprodukte in Horgen und sind ein renommierter Arbeitgeber in der Region Zürichsee. </w:t>
      </w:r>
    </w:p>
    <w:p w14:paraId="1A5CD61F" w14:textId="77777777" w:rsidR="00B40C9F" w:rsidRPr="00D44294" w:rsidRDefault="00B40C9F" w:rsidP="00B40C9F">
      <w:pPr>
        <w:jc w:val="both"/>
        <w:rPr>
          <w:rFonts w:ascii="Arial" w:hAnsi="Arial" w:cs="Arial"/>
          <w:bCs/>
          <w:color w:val="000000" w:themeColor="text1"/>
          <w:sz w:val="18"/>
          <w:szCs w:val="18"/>
        </w:rPr>
      </w:pPr>
    </w:p>
    <w:p w14:paraId="768F1516" w14:textId="77777777" w:rsidR="00B40C9F" w:rsidRPr="00D44294" w:rsidRDefault="00B40C9F" w:rsidP="00B40C9F">
      <w:pPr>
        <w:jc w:val="both"/>
        <w:rPr>
          <w:rFonts w:ascii="Arial" w:hAnsi="Arial" w:cs="Arial"/>
          <w:bCs/>
          <w:color w:val="000000" w:themeColor="text1"/>
          <w:sz w:val="18"/>
          <w:szCs w:val="18"/>
        </w:rPr>
      </w:pPr>
      <w:r w:rsidRPr="00D44294">
        <w:rPr>
          <w:rFonts w:ascii="Arial" w:hAnsi="Arial" w:cs="Arial"/>
          <w:bCs/>
          <w:color w:val="000000" w:themeColor="text1"/>
          <w:sz w:val="18"/>
          <w:szCs w:val="18"/>
        </w:rPr>
        <w:t>Feller ist Teil von Schneider Electric, einem der weltweit führenden Spezialisten für die digitale Transformation in den Bereichen Energiemanagement und Automatisierung.</w:t>
      </w:r>
    </w:p>
    <w:p w14:paraId="6A28E52D" w14:textId="77777777" w:rsidR="00B40C9F" w:rsidRPr="00D44294" w:rsidRDefault="00B40C9F" w:rsidP="00B40C9F">
      <w:pPr>
        <w:jc w:val="both"/>
        <w:rPr>
          <w:rFonts w:ascii="Arial" w:hAnsi="Arial" w:cs="Arial"/>
          <w:bCs/>
          <w:color w:val="000000" w:themeColor="text1"/>
          <w:sz w:val="18"/>
          <w:szCs w:val="18"/>
        </w:rPr>
      </w:pPr>
    </w:p>
    <w:p w14:paraId="3DECD6AD" w14:textId="77777777" w:rsidR="00B40C9F" w:rsidRPr="00D44294" w:rsidRDefault="00B40C9F" w:rsidP="00B40C9F">
      <w:pPr>
        <w:jc w:val="both"/>
        <w:rPr>
          <w:rStyle w:val="Hyperlink"/>
          <w:rFonts w:ascii="Arial" w:eastAsiaTheme="minorEastAsia" w:hAnsi="Arial" w:cs="Arial"/>
          <w:bCs/>
          <w:color w:val="000000" w:themeColor="text1"/>
          <w:sz w:val="18"/>
          <w:szCs w:val="18"/>
          <w:lang w:eastAsia="pl-PL"/>
        </w:rPr>
      </w:pPr>
      <w:hyperlink r:id="rId19" w:history="1">
        <w:r w:rsidRPr="00D44294">
          <w:rPr>
            <w:rStyle w:val="Hyperlink"/>
            <w:rFonts w:ascii="Arial" w:eastAsiaTheme="minorEastAsia" w:hAnsi="Arial" w:cs="Arial"/>
            <w:bCs/>
            <w:color w:val="000000" w:themeColor="text1"/>
            <w:sz w:val="18"/>
            <w:szCs w:val="18"/>
            <w:lang w:eastAsia="pl-PL"/>
          </w:rPr>
          <w:t>www.feller.ch</w:t>
        </w:r>
      </w:hyperlink>
    </w:p>
    <w:p w14:paraId="41F470D5" w14:textId="77777777" w:rsidR="00B40C9F" w:rsidRPr="00D44294" w:rsidRDefault="00B40C9F" w:rsidP="00B40C9F">
      <w:pPr>
        <w:pStyle w:val="SEBoilerplate"/>
        <w:tabs>
          <w:tab w:val="left" w:pos="451"/>
        </w:tabs>
        <w:rPr>
          <w:rFonts w:cs="Arial"/>
          <w:bCs/>
          <w:color w:val="000000" w:themeColor="text1"/>
          <w:sz w:val="18"/>
          <w:szCs w:val="18"/>
          <w:lang w:val="de-CH"/>
        </w:rPr>
      </w:pPr>
    </w:p>
    <w:p w14:paraId="599967E1" w14:textId="1849C467" w:rsidR="00B40C9F" w:rsidRPr="00D44294" w:rsidRDefault="00B40C9F" w:rsidP="00B40C9F">
      <w:pPr>
        <w:pStyle w:val="SEBoilerplate"/>
        <w:rPr>
          <w:rFonts w:cs="Arial"/>
          <w:color w:val="000000" w:themeColor="text1"/>
          <w:sz w:val="18"/>
          <w:szCs w:val="18"/>
          <w:lang w:val="de-CH"/>
        </w:rPr>
      </w:pPr>
      <w:r w:rsidRPr="00D44294">
        <w:rPr>
          <w:rFonts w:cs="Arial"/>
          <w:color w:val="000000" w:themeColor="text1"/>
          <w:sz w:val="18"/>
          <w:szCs w:val="18"/>
          <w:lang w:val="de-CH"/>
        </w:rPr>
        <w:t xml:space="preserve">Folgen Sie uns auf LinkedIn, </w:t>
      </w:r>
      <w:r w:rsidR="007B622B">
        <w:rPr>
          <w:rFonts w:cs="Arial"/>
          <w:color w:val="000000" w:themeColor="text1"/>
          <w:sz w:val="18"/>
          <w:szCs w:val="18"/>
          <w:lang w:val="de-CH"/>
        </w:rPr>
        <w:t>X</w:t>
      </w:r>
      <w:r w:rsidRPr="00D44294">
        <w:rPr>
          <w:rFonts w:cs="Arial"/>
          <w:color w:val="000000" w:themeColor="text1"/>
          <w:sz w:val="18"/>
          <w:szCs w:val="18"/>
          <w:lang w:val="de-CH"/>
        </w:rPr>
        <w:t xml:space="preserve">, Instagram </w:t>
      </w:r>
    </w:p>
    <w:p w14:paraId="6D330E08" w14:textId="77777777" w:rsidR="00B40C9F" w:rsidRPr="00D44294" w:rsidRDefault="00B40C9F" w:rsidP="00B40C9F">
      <w:pPr>
        <w:pStyle w:val="SEBoilerplate"/>
        <w:rPr>
          <w:rFonts w:cs="Arial"/>
          <w:color w:val="000000" w:themeColor="text1"/>
          <w:sz w:val="18"/>
          <w:szCs w:val="18"/>
          <w:lang w:val="de-CH" w:eastAsia="en-GB"/>
        </w:rPr>
      </w:pPr>
      <w:r w:rsidRPr="00D44294">
        <w:rPr>
          <w:rFonts w:cs="Arial"/>
          <w:color w:val="000000" w:themeColor="text1"/>
          <w:sz w:val="18"/>
          <w:szCs w:val="18"/>
          <w:lang w:val="de-CH"/>
        </w:rPr>
        <w:t>Hashtag #feller #connectedhome</w:t>
      </w:r>
    </w:p>
    <w:p w14:paraId="5AAE4D4E" w14:textId="77777777" w:rsidR="00B40C9F" w:rsidRPr="00D44294" w:rsidRDefault="00B40C9F" w:rsidP="00B40C9F">
      <w:pPr>
        <w:jc w:val="both"/>
        <w:rPr>
          <w:rFonts w:ascii="Arial" w:eastAsiaTheme="minorEastAsia" w:hAnsi="Arial" w:cs="Arial"/>
          <w:bCs/>
          <w:color w:val="000000" w:themeColor="text1"/>
          <w:sz w:val="18"/>
          <w:szCs w:val="18"/>
          <w:lang w:eastAsia="pl-PL"/>
        </w:rPr>
      </w:pPr>
    </w:p>
    <w:p w14:paraId="6BD881AD" w14:textId="77777777" w:rsidR="00B40C9F" w:rsidRPr="00D44294" w:rsidRDefault="00B40C9F" w:rsidP="00B40C9F">
      <w:pPr>
        <w:autoSpaceDE w:val="0"/>
        <w:autoSpaceDN w:val="0"/>
        <w:adjustRightInd w:val="0"/>
        <w:ind w:right="129"/>
        <w:jc w:val="both"/>
        <w:rPr>
          <w:rFonts w:ascii="Arial" w:hAnsi="Arial" w:cs="Arial"/>
          <w:b/>
          <w:bCs/>
          <w:color w:val="000000" w:themeColor="text1"/>
          <w:sz w:val="18"/>
          <w:szCs w:val="18"/>
        </w:rPr>
      </w:pPr>
      <w:r w:rsidRPr="00D44294">
        <w:rPr>
          <w:rFonts w:ascii="Arial" w:hAnsi="Arial" w:cs="Arial"/>
          <w:b/>
          <w:bCs/>
          <w:color w:val="000000" w:themeColor="text1"/>
          <w:sz w:val="18"/>
          <w:szCs w:val="18"/>
        </w:rPr>
        <w:t>Über Schneider Electric</w:t>
      </w:r>
    </w:p>
    <w:p w14:paraId="6BF3A99B" w14:textId="77777777" w:rsidR="00B40C9F" w:rsidRPr="00D44294" w:rsidRDefault="00B40C9F" w:rsidP="00B40C9F">
      <w:pPr>
        <w:autoSpaceDE w:val="0"/>
        <w:autoSpaceDN w:val="0"/>
        <w:adjustRightInd w:val="0"/>
        <w:ind w:right="129"/>
        <w:jc w:val="both"/>
        <w:rPr>
          <w:rFonts w:ascii="Arial" w:hAnsi="Arial" w:cs="Arial"/>
          <w:color w:val="000000" w:themeColor="text1"/>
          <w:sz w:val="18"/>
          <w:szCs w:val="18"/>
        </w:rPr>
      </w:pPr>
    </w:p>
    <w:p w14:paraId="7DBE7E8A"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20" w:history="1">
        <w:r w:rsidRPr="00D44294">
          <w:rPr>
            <w:rStyle w:val="Hyperlink"/>
            <w:rFonts w:eastAsia="Times New Roman" w:cs="Arial"/>
            <w:color w:val="000000" w:themeColor="text1"/>
            <w:kern w:val="0"/>
            <w:sz w:val="18"/>
            <w:szCs w:val="18"/>
            <w:lang w:eastAsia="en-US"/>
          </w:rPr>
          <w:t xml:space="preserve">Life </w:t>
        </w:r>
        <w:proofErr w:type="spellStart"/>
        <w:r w:rsidRPr="00D44294">
          <w:rPr>
            <w:rStyle w:val="Hyperlink"/>
            <w:rFonts w:eastAsia="Times New Roman" w:cs="Arial"/>
            <w:color w:val="000000" w:themeColor="text1"/>
            <w:kern w:val="0"/>
            <w:sz w:val="18"/>
            <w:szCs w:val="18"/>
            <w:lang w:eastAsia="en-US"/>
          </w:rPr>
          <w:t>Is</w:t>
        </w:r>
        <w:proofErr w:type="spellEnd"/>
        <w:r w:rsidRPr="00D44294">
          <w:rPr>
            <w:rStyle w:val="Hyperlink"/>
            <w:rFonts w:eastAsia="Times New Roman" w:cs="Arial"/>
            <w:color w:val="000000" w:themeColor="text1"/>
            <w:kern w:val="0"/>
            <w:sz w:val="18"/>
            <w:szCs w:val="18"/>
            <w:lang w:eastAsia="en-US"/>
          </w:rPr>
          <w:t xml:space="preserve"> On</w:t>
        </w:r>
      </w:hyperlink>
      <w:r w:rsidRPr="00D44294">
        <w:rPr>
          <w:rFonts w:eastAsia="Times New Roman" w:cs="Arial"/>
          <w:color w:val="000000" w:themeColor="text1"/>
          <w:kern w:val="0"/>
          <w:sz w:val="18"/>
          <w:szCs w:val="18"/>
          <w:lang w:eastAsia="en-US"/>
        </w:rPr>
        <w:t>“ gilt – überall, für jeden, jederzeit.</w:t>
      </w:r>
    </w:p>
    <w:p w14:paraId="10096F3E"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4FD61C8"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0222CD63" w14:textId="77777777" w:rsidR="00B40C9F" w:rsidRPr="00D44294" w:rsidRDefault="00B40C9F" w:rsidP="17187D51">
      <w:pPr>
        <w:pStyle w:val="BodytextFeller"/>
        <w:jc w:val="both"/>
        <w:rPr>
          <w:rFonts w:eastAsia="Times New Roman" w:cs="Arial"/>
          <w:color w:val="000000" w:themeColor="text1"/>
          <w:kern w:val="0"/>
          <w:sz w:val="18"/>
          <w:szCs w:val="18"/>
          <w:lang w:eastAsia="en-US"/>
        </w:rPr>
      </w:pPr>
      <w:r w:rsidRPr="00D44294">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5B76E25B" w14:textId="24C03DD4" w:rsidR="00B40C9F" w:rsidRPr="00D44294" w:rsidRDefault="00B40C9F" w:rsidP="17187D51">
      <w:pPr>
        <w:pStyle w:val="BodytextFeller"/>
        <w:jc w:val="both"/>
        <w:rPr>
          <w:rFonts w:cs="Arial"/>
          <w:color w:val="000000" w:themeColor="text1"/>
          <w:sz w:val="18"/>
          <w:szCs w:val="18"/>
        </w:rPr>
      </w:pPr>
      <w:r w:rsidRPr="00D44294">
        <w:rPr>
          <w:rFonts w:cs="Arial"/>
          <w:color w:val="000000" w:themeColor="text1"/>
          <w:sz w:val="18"/>
          <w:szCs w:val="18"/>
        </w:rPr>
        <w:t xml:space="preserve">Zur Schneider Electric Schweiz gehören die Unternehmen Schneider Electric (Schweiz) AG und Feller AG. Die Gruppe beschäftigt in der Schweiz rund 650 Mitarbeitende und wird von </w:t>
      </w:r>
      <w:r w:rsidR="00AA6037" w:rsidRPr="00D44294">
        <w:rPr>
          <w:rFonts w:cs="Arial"/>
        </w:rPr>
        <w:t>Bernhard Kiechl</w:t>
      </w:r>
      <w:r w:rsidRPr="00D44294">
        <w:rPr>
          <w:rFonts w:cs="Arial"/>
          <w:color w:val="000000" w:themeColor="text1"/>
          <w:sz w:val="18"/>
          <w:szCs w:val="18"/>
        </w:rPr>
        <w:t xml:space="preserve">, Country </w:t>
      </w:r>
      <w:proofErr w:type="spellStart"/>
      <w:r w:rsidRPr="00D44294">
        <w:rPr>
          <w:rFonts w:cs="Arial"/>
          <w:color w:val="000000" w:themeColor="text1"/>
          <w:sz w:val="18"/>
          <w:szCs w:val="18"/>
        </w:rPr>
        <w:t>President</w:t>
      </w:r>
      <w:proofErr w:type="spellEnd"/>
      <w:r w:rsidRPr="00D44294">
        <w:rPr>
          <w:rFonts w:cs="Arial"/>
          <w:color w:val="000000" w:themeColor="text1"/>
          <w:sz w:val="18"/>
          <w:szCs w:val="18"/>
        </w:rPr>
        <w:t xml:space="preserve"> Schneider Electric </w:t>
      </w:r>
      <w:proofErr w:type="spellStart"/>
      <w:r w:rsidRPr="00D44294">
        <w:rPr>
          <w:rFonts w:cs="Arial"/>
          <w:color w:val="000000" w:themeColor="text1"/>
          <w:sz w:val="18"/>
          <w:szCs w:val="18"/>
        </w:rPr>
        <w:t>Switzerland</w:t>
      </w:r>
      <w:proofErr w:type="spellEnd"/>
      <w:r w:rsidRPr="00D44294">
        <w:rPr>
          <w:rFonts w:cs="Arial"/>
          <w:color w:val="000000" w:themeColor="text1"/>
          <w:sz w:val="18"/>
          <w:szCs w:val="18"/>
        </w:rPr>
        <w:t xml:space="preserve"> geführt.</w:t>
      </w:r>
    </w:p>
    <w:p w14:paraId="7AD6940A" w14:textId="77777777" w:rsidR="00B40C9F" w:rsidRPr="00D44294" w:rsidRDefault="00B40C9F" w:rsidP="00B40C9F">
      <w:pPr>
        <w:pStyle w:val="BodytextFeller"/>
        <w:jc w:val="both"/>
        <w:rPr>
          <w:rFonts w:eastAsia="Times New Roman" w:cs="Arial"/>
          <w:color w:val="000000" w:themeColor="text1"/>
          <w:kern w:val="0"/>
          <w:sz w:val="18"/>
          <w:szCs w:val="18"/>
          <w:lang w:eastAsia="en-US"/>
        </w:rPr>
      </w:pPr>
    </w:p>
    <w:p w14:paraId="14FA3022" w14:textId="77777777" w:rsidR="00B40C9F" w:rsidRPr="00D44294" w:rsidRDefault="00B40C9F" w:rsidP="00B40C9F">
      <w:pPr>
        <w:jc w:val="both"/>
        <w:rPr>
          <w:rFonts w:ascii="Arial" w:hAnsi="Arial" w:cs="Arial"/>
          <w:color w:val="000000" w:themeColor="text1"/>
          <w:sz w:val="18"/>
          <w:szCs w:val="18"/>
        </w:rPr>
      </w:pPr>
      <w:hyperlink r:id="rId21" w:history="1">
        <w:r w:rsidRPr="00D44294">
          <w:rPr>
            <w:rStyle w:val="Hyperlink"/>
            <w:rFonts w:ascii="Arial" w:hAnsi="Arial" w:cs="Arial"/>
            <w:color w:val="000000" w:themeColor="text1"/>
            <w:sz w:val="18"/>
            <w:szCs w:val="18"/>
          </w:rPr>
          <w:t>www.se.com/ch</w:t>
        </w:r>
      </w:hyperlink>
    </w:p>
    <w:bookmarkEnd w:id="3"/>
    <w:p w14:paraId="3FF2EEF4" w14:textId="79C1B934" w:rsidR="00DD1F5A" w:rsidRPr="00E2442B" w:rsidRDefault="00DD1F5A" w:rsidP="00814721">
      <w:pPr>
        <w:pStyle w:val="berschriftFett"/>
        <w:spacing w:line="360" w:lineRule="auto"/>
        <w:jc w:val="both"/>
        <w:rPr>
          <w:rFonts w:cs="Arial"/>
          <w:color w:val="000000" w:themeColor="text1"/>
          <w:sz w:val="18"/>
          <w:szCs w:val="18"/>
          <w:lang w:val="de-CH"/>
        </w:rPr>
      </w:pPr>
    </w:p>
    <w:sectPr w:rsidR="00DD1F5A" w:rsidRPr="00E2442B" w:rsidSect="00F13868">
      <w:headerReference w:type="default" r:id="rId22"/>
      <w:footerReference w:type="even" r:id="rId23"/>
      <w:footerReference w:type="default" r:id="rId24"/>
      <w:headerReference w:type="first" r:id="rId25"/>
      <w:footerReference w:type="first" r:id="rId26"/>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94806" w14:textId="77777777" w:rsidR="00E67E43" w:rsidRPr="00D44294" w:rsidRDefault="00E67E43">
      <w:r w:rsidRPr="00D44294">
        <w:separator/>
      </w:r>
    </w:p>
  </w:endnote>
  <w:endnote w:type="continuationSeparator" w:id="0">
    <w:p w14:paraId="5D6A9832" w14:textId="77777777" w:rsidR="00E67E43" w:rsidRPr="00D44294" w:rsidRDefault="00E67E43">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de-CH"/>
      </w:rPr>
      <mc:AlternateContent>
        <mc:Choice Requires="wps">
          <w:drawing>
            <wp:anchor distT="0" distB="0" distL="0" distR="0" simplePos="0" relativeHeight="251665920"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D44294" w:rsidRDefault="00746054" w:rsidP="00A517E8">
    <w:pPr>
      <w:pStyle w:val="Pa2"/>
      <w:spacing w:before="0" w:beforeAutospacing="0" w:after="0" w:afterAutospacing="0" w:line="276" w:lineRule="auto"/>
      <w:rPr>
        <w:rStyle w:val="A2"/>
        <w:b/>
        <w:lang w:val="de-CH"/>
      </w:rPr>
    </w:pPr>
    <w:r w:rsidRPr="00D44294">
      <w:rPr>
        <w:rFonts w:cs="Arial Rounded MT Std Light"/>
        <w:b/>
        <w:noProof/>
        <w:color w:val="000000"/>
        <w:sz w:val="16"/>
        <w:szCs w:val="16"/>
        <w:lang w:val="de-CH"/>
      </w:rPr>
      <mc:AlternateContent>
        <mc:Choice Requires="wps">
          <w:drawing>
            <wp:anchor distT="0" distB="0" distL="0" distR="0" simplePos="0" relativeHeight="251666944"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D44294" w14:paraId="23DB7D13" w14:textId="77777777" w:rsidTr="006C7B92">
      <w:tc>
        <w:tcPr>
          <w:tcW w:w="3969" w:type="dxa"/>
        </w:tcPr>
        <w:p w14:paraId="6A41CFB4" w14:textId="77777777" w:rsidR="00A517E8" w:rsidRPr="00D44294" w:rsidRDefault="00A517E8" w:rsidP="00A517E8">
          <w:pPr>
            <w:pStyle w:val="Pa2"/>
            <w:spacing w:before="0" w:beforeAutospacing="0" w:after="0" w:afterAutospacing="0" w:line="276" w:lineRule="auto"/>
            <w:rPr>
              <w:rFonts w:cs="Arial Rounded MT Std Light"/>
              <w:b/>
              <w:color w:val="000000"/>
              <w:sz w:val="16"/>
              <w:szCs w:val="16"/>
              <w:lang w:val="de-CH"/>
            </w:rPr>
          </w:pPr>
          <w:r w:rsidRPr="00D44294">
            <w:rPr>
              <w:rStyle w:val="A2"/>
              <w:b/>
              <w:lang w:val="de-CH"/>
            </w:rPr>
            <w:t>Medien Kontakt</w:t>
          </w:r>
        </w:p>
        <w:p w14:paraId="79CA1E81" w14:textId="1FA0D1EE" w:rsidR="00A517E8" w:rsidRPr="00D44294" w:rsidRDefault="00A517E8" w:rsidP="00A517E8">
          <w:pPr>
            <w:pStyle w:val="Pa1"/>
            <w:spacing w:before="0" w:beforeAutospacing="0" w:after="0" w:afterAutospacing="0" w:line="276" w:lineRule="auto"/>
            <w:rPr>
              <w:rStyle w:val="A2"/>
              <w:lang w:val="de-CH"/>
            </w:rPr>
          </w:pPr>
          <w:r w:rsidRPr="00D44294">
            <w:rPr>
              <w:rStyle w:val="A2"/>
              <w:lang w:val="de-CH"/>
            </w:rPr>
            <w:t>Feller AG</w:t>
          </w:r>
          <w:r w:rsidR="002B0C98" w:rsidRPr="00D44294">
            <w:rPr>
              <w:rStyle w:val="A2"/>
              <w:lang w:val="de-CH"/>
            </w:rPr>
            <w:t xml:space="preserve"> / Schneider Electric Schweiz</w:t>
          </w:r>
        </w:p>
        <w:p w14:paraId="5A012D34" w14:textId="13B50D73" w:rsidR="00A517E8" w:rsidRPr="00D44294" w:rsidRDefault="005B2FD9" w:rsidP="00A517E8">
          <w:pPr>
            <w:pStyle w:val="Pa1"/>
            <w:spacing w:before="0" w:beforeAutospacing="0" w:after="0" w:afterAutospacing="0" w:line="276" w:lineRule="auto"/>
            <w:rPr>
              <w:rStyle w:val="A2"/>
              <w:lang w:val="de-CH"/>
            </w:rPr>
          </w:pPr>
          <w:r w:rsidRPr="00D44294">
            <w:rPr>
              <w:rStyle w:val="A2"/>
              <w:lang w:val="de-CH"/>
            </w:rPr>
            <w:t>Isabelle Senn</w:t>
          </w:r>
          <w:r w:rsidR="00A517E8" w:rsidRPr="00D44294">
            <w:rPr>
              <w:rStyle w:val="A2"/>
              <w:lang w:val="de-CH"/>
            </w:rPr>
            <w:br/>
            <w:t xml:space="preserve">Telefon: +41 (0) 79 </w:t>
          </w:r>
          <w:r w:rsidRPr="00D44294">
            <w:rPr>
              <w:rStyle w:val="A2"/>
              <w:lang w:val="de-CH"/>
            </w:rPr>
            <w:t>818 45 89</w:t>
          </w:r>
        </w:p>
        <w:p w14:paraId="7A3004EB" w14:textId="6CCCD1CF" w:rsidR="00A517E8" w:rsidRPr="00D44294" w:rsidRDefault="005B2FD9" w:rsidP="00A517E8">
          <w:pPr>
            <w:spacing w:line="276" w:lineRule="auto"/>
            <w:rPr>
              <w:rFonts w:ascii="Arial" w:hAnsi="Arial" w:cs="Arial"/>
              <w:kern w:val="16"/>
              <w:sz w:val="16"/>
              <w:szCs w:val="16"/>
            </w:rPr>
          </w:pPr>
          <w:hyperlink r:id="rId1" w:history="1">
            <w:r w:rsidRPr="00D44294">
              <w:rPr>
                <w:rStyle w:val="Hyperlink"/>
                <w:rFonts w:ascii="Arial" w:hAnsi="Arial" w:cs="Arial"/>
                <w:kern w:val="16"/>
                <w:sz w:val="16"/>
                <w:szCs w:val="16"/>
              </w:rPr>
              <w:t>isabelle.senn@</w:t>
            </w:r>
          </w:hyperlink>
          <w:r w:rsidR="00126E04" w:rsidRPr="00D44294">
            <w:rPr>
              <w:rStyle w:val="Hyperlink"/>
              <w:rFonts w:ascii="Arial" w:hAnsi="Arial" w:cs="Arial"/>
              <w:kern w:val="16"/>
              <w:sz w:val="16"/>
              <w:szCs w:val="16"/>
            </w:rPr>
            <w:t>se.com</w:t>
          </w:r>
        </w:p>
      </w:tc>
      <w:tc>
        <w:tcPr>
          <w:tcW w:w="5245" w:type="dxa"/>
        </w:tcPr>
        <w:p w14:paraId="1F39B431" w14:textId="77777777" w:rsidR="00A517E8" w:rsidRPr="00D44294" w:rsidRDefault="00A517E8" w:rsidP="00A517E8">
          <w:pPr>
            <w:pStyle w:val="Pa1"/>
            <w:spacing w:before="0" w:beforeAutospacing="0" w:after="0" w:afterAutospacing="0" w:line="276" w:lineRule="auto"/>
            <w:rPr>
              <w:rStyle w:val="A2"/>
              <w:lang w:val="de-CH"/>
            </w:rPr>
          </w:pPr>
        </w:p>
        <w:p w14:paraId="03C2895B" w14:textId="77777777" w:rsidR="00A517E8" w:rsidRPr="00D44294" w:rsidRDefault="00A517E8" w:rsidP="00A517E8">
          <w:pPr>
            <w:pStyle w:val="Pa1"/>
            <w:spacing w:before="0" w:beforeAutospacing="0" w:after="0" w:afterAutospacing="0" w:line="276" w:lineRule="auto"/>
            <w:rPr>
              <w:rStyle w:val="A2"/>
              <w:lang w:val="de-CH"/>
            </w:rPr>
          </w:pPr>
        </w:p>
        <w:p w14:paraId="591C1B75" w14:textId="77777777" w:rsidR="00A517E8" w:rsidRPr="00D44294" w:rsidRDefault="00A517E8" w:rsidP="00A517E8">
          <w:pPr>
            <w:pStyle w:val="Pa1"/>
            <w:spacing w:before="0" w:beforeAutospacing="0" w:after="0" w:afterAutospacing="0" w:line="276" w:lineRule="auto"/>
            <w:rPr>
              <w:rStyle w:val="A2"/>
              <w:lang w:val="de-CH"/>
            </w:rPr>
          </w:pPr>
        </w:p>
        <w:p w14:paraId="26564893" w14:textId="77777777" w:rsidR="00A517E8" w:rsidRPr="00D44294" w:rsidRDefault="00A517E8" w:rsidP="00A517E8">
          <w:pPr>
            <w:pStyle w:val="Pa1"/>
            <w:spacing w:before="0" w:beforeAutospacing="0" w:after="0" w:afterAutospacing="0" w:line="276" w:lineRule="auto"/>
            <w:rPr>
              <w:rStyle w:val="A2"/>
              <w:lang w:val="de-CH"/>
            </w:rPr>
          </w:pPr>
        </w:p>
        <w:p w14:paraId="572AE68C" w14:textId="77777777" w:rsidR="00A517E8" w:rsidRPr="00D44294" w:rsidRDefault="00A517E8" w:rsidP="00A517E8">
          <w:pPr>
            <w:pStyle w:val="Pa1"/>
            <w:spacing w:before="0" w:beforeAutospacing="0" w:after="0" w:afterAutospacing="0" w:line="276" w:lineRule="auto"/>
            <w:jc w:val="right"/>
            <w:rPr>
              <w:rStyle w:val="A2"/>
              <w:lang w:val="de-CH"/>
            </w:rPr>
          </w:pPr>
          <w:r w:rsidRPr="00D44294">
            <w:rPr>
              <w:rStyle w:val="A2"/>
              <w:lang w:val="de-CH"/>
            </w:rPr>
            <w:t xml:space="preserve">Seite | </w:t>
          </w:r>
          <w:r w:rsidRPr="00D44294">
            <w:rPr>
              <w:rStyle w:val="A2"/>
              <w:lang w:val="de-CH"/>
            </w:rPr>
            <w:fldChar w:fldCharType="begin"/>
          </w:r>
          <w:r w:rsidRPr="00D44294">
            <w:rPr>
              <w:rStyle w:val="A2"/>
              <w:lang w:val="de-CH"/>
            </w:rPr>
            <w:instrText xml:space="preserve"> PAGE   \* MERGEFORMAT </w:instrText>
          </w:r>
          <w:r w:rsidRPr="00D44294">
            <w:rPr>
              <w:rStyle w:val="A2"/>
              <w:lang w:val="de-CH"/>
            </w:rPr>
            <w:fldChar w:fldCharType="separate"/>
          </w:r>
          <w:r w:rsidRPr="00D44294">
            <w:rPr>
              <w:rStyle w:val="A2"/>
              <w:lang w:val="de-CH"/>
            </w:rPr>
            <w:t>1</w:t>
          </w:r>
          <w:r w:rsidRPr="00D44294">
            <w:rPr>
              <w:rStyle w:val="A2"/>
              <w:lang w:val="de-CH"/>
            </w:rPr>
            <w:fldChar w:fldCharType="end"/>
          </w:r>
        </w:p>
      </w:tc>
    </w:tr>
  </w:tbl>
  <w:p w14:paraId="4D6A4B17" w14:textId="77777777" w:rsidR="003241AD" w:rsidRPr="00D44294"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hAnsi="Arial" w:cs="Arial"/>
        <w:b/>
        <w:noProof/>
        <w:kern w:val="16"/>
        <w:sz w:val="16"/>
        <w:szCs w:val="16"/>
      </w:rPr>
      <mc:AlternateContent>
        <mc:Choice Requires="wps">
          <w:drawing>
            <wp:anchor distT="0" distB="0" distL="0" distR="0" simplePos="0" relativeHeight="251664896"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rPr>
                      <w:t>General</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D44294">
      <w:rPr>
        <w:rStyle w:val="A2"/>
        <w:rFonts w:ascii="Arial" w:hAnsi="Arial" w:cs="Arial"/>
        <w:b/>
        <w:lang w:val="de-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Alexandra Rutsch</w:t>
    </w:r>
    <w:r w:rsidRPr="00D44294">
      <w:rPr>
        <w:rStyle w:val="A2"/>
        <w:rFonts w:ascii="Arial" w:hAnsi="Arial" w:cs="Arial"/>
        <w:lang w:val="de-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44294">
      <w:rPr>
        <w:rStyle w:val="A2"/>
        <w:rFonts w:ascii="Arial" w:hAnsi="Arial" w:cs="Arial"/>
        <w:lang w:val="de-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D44294">
        <w:rPr>
          <w:rStyle w:val="Hyperlink"/>
          <w:rFonts w:ascii="Arial" w:hAnsi="Arial" w:cs="Arial"/>
          <w:sz w:val="16"/>
          <w:szCs w:val="16"/>
          <w:lang w:val="de-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2BF50" w14:textId="77777777" w:rsidR="00E67E43" w:rsidRPr="00D44294" w:rsidRDefault="00E67E43">
      <w:r w:rsidRPr="00D44294">
        <w:separator/>
      </w:r>
    </w:p>
  </w:footnote>
  <w:footnote w:type="continuationSeparator" w:id="0">
    <w:p w14:paraId="5CC9AA2A" w14:textId="77777777" w:rsidR="00E67E43" w:rsidRPr="00D44294" w:rsidRDefault="00E67E43">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A7E6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hAnsi="Arial"/>
        <w:b/>
        <w:sz w:val="24"/>
        <w:szCs w:val="24"/>
        <w:u w:val="single"/>
      </w:rPr>
      <w:t>Medienmitteilung</w:t>
    </w:r>
  </w:p>
  <w:p w14:paraId="7B928330" w14:textId="77777777" w:rsidR="00F62A5B" w:rsidRPr="00D44294" w:rsidRDefault="00F62A5B" w:rsidP="00D62014">
    <w:pPr>
      <w:rPr>
        <w:rFonts w:ascii="Arial" w:hAnsi="Arial"/>
        <w:b/>
        <w:sz w:val="24"/>
        <w:szCs w:val="24"/>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21C5DF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D44294" w:rsidRDefault="00811B1F" w:rsidP="00EF421A">
    <w:pPr>
      <w:rPr>
        <w:b/>
        <w:i/>
        <w:sz w:val="24"/>
        <w:szCs w:val="24"/>
      </w:rPr>
    </w:pPr>
    <w:r w:rsidRPr="00D44294">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23D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6DFF"/>
    <w:rsid w:val="00077076"/>
    <w:rsid w:val="0008034D"/>
    <w:rsid w:val="000803CC"/>
    <w:rsid w:val="00080988"/>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2FDE"/>
    <w:rsid w:val="000F3771"/>
    <w:rsid w:val="000F3864"/>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415C"/>
    <w:rsid w:val="003C52DE"/>
    <w:rsid w:val="003C5464"/>
    <w:rsid w:val="003C6152"/>
    <w:rsid w:val="003C6F5A"/>
    <w:rsid w:val="003C750B"/>
    <w:rsid w:val="003D01BC"/>
    <w:rsid w:val="003D0C86"/>
    <w:rsid w:val="003D1A12"/>
    <w:rsid w:val="003D3A5A"/>
    <w:rsid w:val="003D400F"/>
    <w:rsid w:val="003D41CF"/>
    <w:rsid w:val="003D5AAF"/>
    <w:rsid w:val="003D6F24"/>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5045E"/>
    <w:rsid w:val="004523BB"/>
    <w:rsid w:val="0045337D"/>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B7F7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282"/>
    <w:rsid w:val="0055782F"/>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5BFA"/>
    <w:rsid w:val="005D5EC4"/>
    <w:rsid w:val="005D5FAB"/>
    <w:rsid w:val="005D6172"/>
    <w:rsid w:val="005D7D73"/>
    <w:rsid w:val="005E19E3"/>
    <w:rsid w:val="005E3195"/>
    <w:rsid w:val="005E493C"/>
    <w:rsid w:val="005E49EB"/>
    <w:rsid w:val="005E4C01"/>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F64"/>
    <w:rsid w:val="006A5D89"/>
    <w:rsid w:val="006A5DE8"/>
    <w:rsid w:val="006A6F31"/>
    <w:rsid w:val="006B07B4"/>
    <w:rsid w:val="006B0C11"/>
    <w:rsid w:val="006B2ECD"/>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3590"/>
    <w:rsid w:val="006F4C00"/>
    <w:rsid w:val="006F5966"/>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DA2"/>
    <w:rsid w:val="00757D36"/>
    <w:rsid w:val="00760207"/>
    <w:rsid w:val="00761842"/>
    <w:rsid w:val="00762C2F"/>
    <w:rsid w:val="00762E12"/>
    <w:rsid w:val="00764FD6"/>
    <w:rsid w:val="00765A7E"/>
    <w:rsid w:val="0076611C"/>
    <w:rsid w:val="00766EE1"/>
    <w:rsid w:val="00770F02"/>
    <w:rsid w:val="00773934"/>
    <w:rsid w:val="00774128"/>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22B"/>
    <w:rsid w:val="007B6C58"/>
    <w:rsid w:val="007C0BA6"/>
    <w:rsid w:val="007C1E39"/>
    <w:rsid w:val="007C2991"/>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BDE"/>
    <w:rsid w:val="008215A1"/>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E20"/>
    <w:rsid w:val="00855BE2"/>
    <w:rsid w:val="00863FA9"/>
    <w:rsid w:val="00864ADB"/>
    <w:rsid w:val="00865BDB"/>
    <w:rsid w:val="00866B39"/>
    <w:rsid w:val="00866BE6"/>
    <w:rsid w:val="008676C6"/>
    <w:rsid w:val="00871DB5"/>
    <w:rsid w:val="00872494"/>
    <w:rsid w:val="0087347A"/>
    <w:rsid w:val="00875448"/>
    <w:rsid w:val="008800A3"/>
    <w:rsid w:val="00880237"/>
    <w:rsid w:val="00881299"/>
    <w:rsid w:val="008825A3"/>
    <w:rsid w:val="008826D1"/>
    <w:rsid w:val="008834C9"/>
    <w:rsid w:val="008835A4"/>
    <w:rsid w:val="00884223"/>
    <w:rsid w:val="008852F9"/>
    <w:rsid w:val="0088745C"/>
    <w:rsid w:val="008875F7"/>
    <w:rsid w:val="00887C8F"/>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DD0"/>
    <w:rsid w:val="008E0279"/>
    <w:rsid w:val="008E125C"/>
    <w:rsid w:val="008E1357"/>
    <w:rsid w:val="008E145B"/>
    <w:rsid w:val="008E1A45"/>
    <w:rsid w:val="008E3573"/>
    <w:rsid w:val="008E4E09"/>
    <w:rsid w:val="008E6514"/>
    <w:rsid w:val="008F0D99"/>
    <w:rsid w:val="008F1CF1"/>
    <w:rsid w:val="008F2C87"/>
    <w:rsid w:val="008F6E4D"/>
    <w:rsid w:val="009002B6"/>
    <w:rsid w:val="0090046B"/>
    <w:rsid w:val="00900643"/>
    <w:rsid w:val="00900DD0"/>
    <w:rsid w:val="00901F55"/>
    <w:rsid w:val="00901F7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79EE"/>
    <w:rsid w:val="009701E8"/>
    <w:rsid w:val="0097068B"/>
    <w:rsid w:val="00970A51"/>
    <w:rsid w:val="009723C3"/>
    <w:rsid w:val="009749DA"/>
    <w:rsid w:val="00976196"/>
    <w:rsid w:val="009761E5"/>
    <w:rsid w:val="0097648A"/>
    <w:rsid w:val="00977581"/>
    <w:rsid w:val="009778FD"/>
    <w:rsid w:val="00980358"/>
    <w:rsid w:val="00981E41"/>
    <w:rsid w:val="00981EFB"/>
    <w:rsid w:val="009825BA"/>
    <w:rsid w:val="00982CC5"/>
    <w:rsid w:val="00983BB4"/>
    <w:rsid w:val="0098714D"/>
    <w:rsid w:val="00993B51"/>
    <w:rsid w:val="00993C27"/>
    <w:rsid w:val="009A0012"/>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62F5"/>
    <w:rsid w:val="009D7852"/>
    <w:rsid w:val="009D7D18"/>
    <w:rsid w:val="009D7DC6"/>
    <w:rsid w:val="009E083C"/>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599B"/>
    <w:rsid w:val="00A15C34"/>
    <w:rsid w:val="00A16C35"/>
    <w:rsid w:val="00A214F4"/>
    <w:rsid w:val="00A22B42"/>
    <w:rsid w:val="00A23756"/>
    <w:rsid w:val="00A24155"/>
    <w:rsid w:val="00A250B7"/>
    <w:rsid w:val="00A25B9F"/>
    <w:rsid w:val="00A26BD4"/>
    <w:rsid w:val="00A331D4"/>
    <w:rsid w:val="00A331EF"/>
    <w:rsid w:val="00A33536"/>
    <w:rsid w:val="00A36B80"/>
    <w:rsid w:val="00A36D23"/>
    <w:rsid w:val="00A37C54"/>
    <w:rsid w:val="00A401C2"/>
    <w:rsid w:val="00A40BD0"/>
    <w:rsid w:val="00A42363"/>
    <w:rsid w:val="00A43C3A"/>
    <w:rsid w:val="00A517E8"/>
    <w:rsid w:val="00A524B6"/>
    <w:rsid w:val="00A53DE1"/>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335B"/>
    <w:rsid w:val="00B2688C"/>
    <w:rsid w:val="00B26DEC"/>
    <w:rsid w:val="00B275AA"/>
    <w:rsid w:val="00B30667"/>
    <w:rsid w:val="00B315AD"/>
    <w:rsid w:val="00B32F6F"/>
    <w:rsid w:val="00B359C3"/>
    <w:rsid w:val="00B359D8"/>
    <w:rsid w:val="00B35FAF"/>
    <w:rsid w:val="00B370F4"/>
    <w:rsid w:val="00B37929"/>
    <w:rsid w:val="00B406EE"/>
    <w:rsid w:val="00B40C9F"/>
    <w:rsid w:val="00B41169"/>
    <w:rsid w:val="00B41CCB"/>
    <w:rsid w:val="00B42787"/>
    <w:rsid w:val="00B443E0"/>
    <w:rsid w:val="00B51106"/>
    <w:rsid w:val="00B53248"/>
    <w:rsid w:val="00B56137"/>
    <w:rsid w:val="00B5798D"/>
    <w:rsid w:val="00B603DD"/>
    <w:rsid w:val="00B65C8D"/>
    <w:rsid w:val="00B71173"/>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7958"/>
    <w:rsid w:val="00BD79D6"/>
    <w:rsid w:val="00BE0577"/>
    <w:rsid w:val="00BE105C"/>
    <w:rsid w:val="00BE22CE"/>
    <w:rsid w:val="00BE330E"/>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7B8F"/>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2019"/>
    <w:rsid w:val="00E9217C"/>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3896"/>
    <w:rsid w:val="00ED53DF"/>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901C6"/>
    <w:rsid w:val="00F9257D"/>
    <w:rsid w:val="00F93D0D"/>
    <w:rsid w:val="00F96C37"/>
    <w:rsid w:val="00F96E41"/>
    <w:rsid w:val="00FA2587"/>
    <w:rsid w:val="00FA39EB"/>
    <w:rsid w:val="00FA4A8D"/>
    <w:rsid w:val="00FA710A"/>
    <w:rsid w:val="00FB4C96"/>
    <w:rsid w:val="00FB5356"/>
    <w:rsid w:val="00FB5589"/>
    <w:rsid w:val="00FB67C9"/>
    <w:rsid w:val="00FB72F7"/>
    <w:rsid w:val="00FC3660"/>
    <w:rsid w:val="00FC37B0"/>
    <w:rsid w:val="00FC5397"/>
    <w:rsid w:val="00FC59A1"/>
    <w:rsid w:val="00FC68A7"/>
    <w:rsid w:val="00FC6BD0"/>
    <w:rsid w:val="00FD2C1E"/>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ller.ch/de/designlinien/ediziodue-colore" TargetMode="External"/><Relationship Id="rId18" Type="http://schemas.openxmlformats.org/officeDocument/2006/relationships/hyperlink" Target="http://www.feller.ch/feller-4"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se.com/ch" TargetMode="External"/><Relationship Id="rId7" Type="http://schemas.openxmlformats.org/officeDocument/2006/relationships/settings" Target="settings.xml"/><Relationship Id="rId12" Type="http://schemas.openxmlformats.org/officeDocument/2006/relationships/hyperlink" Target="https://www.feller.ch/de/designlinien/edizioliv-prestige" TargetMode="External"/><Relationship Id="rId17" Type="http://schemas.openxmlformats.org/officeDocument/2006/relationships/hyperlink" Target="https://www.feller.ch/de/sortiment/snapfix/befestigungssyste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eller.ch/de/designlinien/feller-element" TargetMode="External"/><Relationship Id="rId20" Type="http://schemas.openxmlformats.org/officeDocument/2006/relationships/hyperlink" Target="https://www.se.com/ch/de/work/campaign/life-is-on/life-is-on.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ller.ch/de/designlinien/edizioli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eller.ch/de/designlinien/nev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felle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ller.ch/de/designlinien/standarddue"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_ip_UnifiedCompliancePolicyUIAction xmlns="http://schemas.microsoft.com/sharepoint/v3" xsi:nil="true"/>
    <lcf76f155ced4ddcb4097134ff3c332f xmlns="8d77dc9d-d091-442e-9b53-55aa4fff90f7">
      <Terms xmlns="http://schemas.microsoft.com/office/infopath/2007/PartnerControls"/>
    </lcf76f155ced4ddcb4097134ff3c332f>
    <TaxCatchAll xmlns="1458ff00-89d4-4b94-ad6b-8598b1fa33ed" xsi:nil="true"/>
    <_ip_UnifiedCompliancePolicyProperties xmlns="http://schemas.microsoft.com/sharepoint/v3" xsi:nil="true"/>
    <_Flow_SignoffStatus xmlns="8d77dc9d-d091-442e-9b53-55aa4fff90f7" xsi:nil="true"/>
    <Teilen xmlns="8d77dc9d-d091-442e-9b53-55aa4fff90f7">
      <UserInfo>
        <DisplayName/>
        <AccountId xsi:nil="true"/>
        <AccountType/>
      </UserInfo>
    </Teilen>
    <Info xmlns="8d77dc9d-d091-442e-9b53-55aa4fff90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A572D336605824396E1F00E9FB8CA47" ma:contentTypeVersion="23" ma:contentTypeDescription="Ein neues Dokument erstellen." ma:contentTypeScope="" ma:versionID="4ae099749ea9174b4014ebe4bd4ad0a5">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aee450e5ac790d13f72570aff0c24345"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Info" ma:index="29" nillable="true" ma:displayName="Info" ma:description="bitte nach möglichkeit bei veröffentlichungen (website, social media, drucksachen) den fotocredit (Foto: Michael Donadel | mikadoformat.com) anführen und auf meine website/profile verlinken, besten dank dafür!" ma:format="Dropdown" ma:internalName="Inf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855932-DB19-4D77-80FE-4200D1EBBBBA}">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s>
</ds:datastoreItem>
</file>

<file path=customXml/itemProps2.xml><?xml version="1.0" encoding="utf-8"?>
<ds:datastoreItem xmlns:ds="http://schemas.openxmlformats.org/officeDocument/2006/customXml" ds:itemID="{E3730FA5-7533-4CF5-81F8-5CEEE292D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C698F-5E8F-49DD-8E30-FB68AA7A2DF1}">
  <ds:schemaRefs>
    <ds:schemaRef ds:uri="http://schemas.microsoft.com/sharepoint/v3/contenttype/forms"/>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5869</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4</cp:revision>
  <cp:lastPrinted>2025-03-27T10:43:00Z</cp:lastPrinted>
  <dcterms:created xsi:type="dcterms:W3CDTF">2026-08-27T07:17:00Z</dcterms:created>
  <dcterms:modified xsi:type="dcterms:W3CDTF">2026-08-31T08:49:00Z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y fmtid="{D5CDD505-2E9C-101B-9397-08002B2CF9AE}" pid="11" name="ClassificationContentMarkingFooterShapeIds">
    <vt:lpwstr>16b08970,4e86b4a6,53d4ee51</vt:lpwstr>
  </property>
  <property fmtid="{D5CDD505-2E9C-101B-9397-08002B2CF9AE}" pid="12" name="ClassificationContentMarkingFooterFontProps">
    <vt:lpwstr>#626469,6,Aptos</vt:lpwstr>
  </property>
  <property fmtid="{D5CDD505-2E9C-101B-9397-08002B2CF9AE}" pid="13" name="ClassificationContentMarkingFooterText">
    <vt:lpwstr>General</vt:lpwstr>
  </property>
</Properties>
</file>