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0CA28" w14:textId="1A1AD06C" w:rsidR="00AA5EA0" w:rsidRPr="0052677B" w:rsidRDefault="00AB026F" w:rsidP="001156D7">
      <w:pPr>
        <w:spacing w:after="0" w:line="276" w:lineRule="auto"/>
        <w:rPr>
          <w:rFonts w:ascii="Arial" w:hAnsi="Arial" w:cs="Arial"/>
          <w:b/>
          <w:bCs/>
          <w:sz w:val="28"/>
          <w:szCs w:val="28"/>
        </w:rPr>
      </w:pPr>
      <w:r w:rsidRPr="00AB026F">
        <w:rPr>
          <w:rFonts w:ascii="Arial" w:hAnsi="Arial" w:cs="Arial"/>
          <w:b/>
          <w:bCs/>
          <w:sz w:val="28"/>
          <w:szCs w:val="28"/>
        </w:rPr>
        <w:t xml:space="preserve">FRÄNKISCHE </w:t>
      </w:r>
      <w:r w:rsidR="0058179E" w:rsidRPr="0052677B">
        <w:rPr>
          <w:rFonts w:ascii="Arial" w:hAnsi="Arial" w:cs="Arial"/>
          <w:b/>
          <w:bCs/>
          <w:sz w:val="28"/>
          <w:szCs w:val="28"/>
        </w:rPr>
        <w:t>ergänzt profi-air flat-Serie um Defrosterheizung</w:t>
      </w:r>
    </w:p>
    <w:p w14:paraId="3A231E95" w14:textId="77777777" w:rsidR="0058179E" w:rsidRPr="0052677B" w:rsidRDefault="0058179E" w:rsidP="001156D7">
      <w:pPr>
        <w:spacing w:after="0" w:line="276" w:lineRule="auto"/>
        <w:rPr>
          <w:rFonts w:ascii="Arial" w:hAnsi="Arial" w:cs="Arial"/>
          <w:b/>
          <w:bCs/>
          <w:sz w:val="28"/>
          <w:szCs w:val="28"/>
        </w:rPr>
      </w:pPr>
    </w:p>
    <w:p w14:paraId="165180A2" w14:textId="77777777" w:rsidR="00AA5EA0" w:rsidRPr="0052677B" w:rsidRDefault="00AA5EA0" w:rsidP="001156D7">
      <w:pPr>
        <w:spacing w:after="0" w:line="276" w:lineRule="auto"/>
        <w:rPr>
          <w:rFonts w:ascii="Arial" w:hAnsi="Arial" w:cs="Arial"/>
          <w:b/>
          <w:bCs/>
          <w:sz w:val="24"/>
          <w:szCs w:val="24"/>
        </w:rPr>
      </w:pPr>
      <w:r w:rsidRPr="0052677B">
        <w:rPr>
          <w:rFonts w:ascii="Arial" w:hAnsi="Arial" w:cs="Arial"/>
          <w:b/>
          <w:bCs/>
          <w:sz w:val="24"/>
          <w:szCs w:val="24"/>
        </w:rPr>
        <w:t>Frostschutz für kontrollierte Wohnraumlüftung ohne Unterbrechung der Zuluft </w:t>
      </w:r>
    </w:p>
    <w:p w14:paraId="24DA08EF" w14:textId="77777777" w:rsidR="00AA5EA0" w:rsidRPr="0052677B" w:rsidRDefault="00AA5EA0" w:rsidP="001156D7">
      <w:pPr>
        <w:spacing w:after="0" w:line="276" w:lineRule="auto"/>
        <w:rPr>
          <w:rFonts w:ascii="Arial" w:hAnsi="Arial" w:cs="Arial"/>
          <w:b/>
          <w:bCs/>
          <w:sz w:val="24"/>
          <w:szCs w:val="24"/>
        </w:rPr>
      </w:pPr>
    </w:p>
    <w:p w14:paraId="1A69654C" w14:textId="669B0DB6" w:rsidR="001156D7" w:rsidRPr="0052677B" w:rsidRDefault="00AA5EA0" w:rsidP="001156D7">
      <w:pPr>
        <w:spacing w:after="0" w:line="276" w:lineRule="auto"/>
        <w:rPr>
          <w:rFonts w:ascii="Arial" w:hAnsi="Arial" w:cs="Arial"/>
          <w:i/>
          <w:iCs/>
        </w:rPr>
      </w:pPr>
      <w:r w:rsidRPr="0052677B">
        <w:rPr>
          <w:rFonts w:ascii="Arial" w:hAnsi="Arial" w:cs="Arial"/>
          <w:i/>
          <w:iCs/>
        </w:rPr>
        <w:t xml:space="preserve">FRÄNKISCHE erweitert das Zubehörprogramm seiner Lüftungsgeräte profi-air 130 flat und profi-air 180 flat um eine neue Defrosterheizung. </w:t>
      </w:r>
      <w:r w:rsidR="00473867" w:rsidRPr="0052677B">
        <w:rPr>
          <w:rFonts w:ascii="Arial" w:hAnsi="Arial" w:cs="Arial"/>
          <w:i/>
          <w:iCs/>
        </w:rPr>
        <w:t xml:space="preserve">Bei Außentemperaturen unter 0 °C kann die Defrosterheizung automatisch zugeschaltet werden, um eine Vereisung des Wärmetauschers zu verhindern und einen kontinuierlichen Lüftungsbetrieb zu ermöglichen. </w:t>
      </w:r>
      <w:r w:rsidRPr="0052677B">
        <w:rPr>
          <w:rFonts w:ascii="Arial" w:hAnsi="Arial" w:cs="Arial"/>
          <w:i/>
          <w:iCs/>
        </w:rPr>
        <w:t>Die Ansteuerung erfolgt über die Geräteelektronik. </w:t>
      </w:r>
    </w:p>
    <w:p w14:paraId="5D44AADC" w14:textId="77777777" w:rsidR="00AA5EA0" w:rsidRPr="0052677B" w:rsidRDefault="00AA5EA0" w:rsidP="001156D7">
      <w:pPr>
        <w:spacing w:after="0" w:line="276" w:lineRule="auto"/>
        <w:rPr>
          <w:rFonts w:ascii="Arial" w:hAnsi="Arial" w:cs="Arial"/>
        </w:rPr>
      </w:pPr>
    </w:p>
    <w:p w14:paraId="573DA1A1" w14:textId="325AB9AA" w:rsidR="007074D7" w:rsidRPr="0052677B" w:rsidRDefault="007074D7" w:rsidP="00B03D29">
      <w:pPr>
        <w:spacing w:line="276" w:lineRule="auto"/>
        <w:rPr>
          <w:rFonts w:ascii="Arial" w:hAnsi="Arial" w:cs="Arial"/>
        </w:rPr>
      </w:pPr>
      <w:r w:rsidRPr="0052677B">
        <w:rPr>
          <w:rFonts w:ascii="Arial" w:hAnsi="Arial" w:cs="Arial"/>
          <w:b/>
          <w:bCs/>
        </w:rPr>
        <w:t>Königsberg</w:t>
      </w:r>
      <w:r w:rsidR="004C069A" w:rsidRPr="0052677B">
        <w:rPr>
          <w:rFonts w:ascii="Arial" w:hAnsi="Arial" w:cs="Arial"/>
          <w:b/>
          <w:bCs/>
        </w:rPr>
        <w:t xml:space="preserve"> i.</w:t>
      </w:r>
      <w:r w:rsidR="005F0F25" w:rsidRPr="0052677B">
        <w:rPr>
          <w:rFonts w:ascii="Arial" w:hAnsi="Arial" w:cs="Arial"/>
          <w:b/>
          <w:bCs/>
        </w:rPr>
        <w:t xml:space="preserve"> </w:t>
      </w:r>
      <w:r w:rsidR="004C069A" w:rsidRPr="0052677B">
        <w:rPr>
          <w:rFonts w:ascii="Arial" w:hAnsi="Arial" w:cs="Arial"/>
          <w:b/>
          <w:bCs/>
        </w:rPr>
        <w:t>Bay.</w:t>
      </w:r>
      <w:r w:rsidRPr="0052677B">
        <w:rPr>
          <w:rFonts w:ascii="Arial" w:hAnsi="Arial" w:cs="Arial"/>
          <w:b/>
          <w:bCs/>
        </w:rPr>
        <w:t xml:space="preserve">, xx. </w:t>
      </w:r>
      <w:r w:rsidR="002E7C90" w:rsidRPr="0052677B">
        <w:rPr>
          <w:rFonts w:ascii="Arial" w:hAnsi="Arial" w:cs="Arial"/>
          <w:b/>
          <w:bCs/>
        </w:rPr>
        <w:t>Oktober</w:t>
      </w:r>
      <w:r w:rsidRPr="0052677B">
        <w:rPr>
          <w:rFonts w:ascii="Arial" w:hAnsi="Arial" w:cs="Arial"/>
          <w:b/>
          <w:bCs/>
        </w:rPr>
        <w:t xml:space="preserve"> 202</w:t>
      </w:r>
      <w:r w:rsidR="00AA5EA0" w:rsidRPr="0052677B">
        <w:rPr>
          <w:rFonts w:ascii="Arial" w:hAnsi="Arial" w:cs="Arial"/>
          <w:b/>
          <w:bCs/>
        </w:rPr>
        <w:t>6</w:t>
      </w:r>
      <w:r w:rsidRPr="0052677B">
        <w:rPr>
          <w:rFonts w:ascii="Arial" w:hAnsi="Arial" w:cs="Arial"/>
          <w:b/>
          <w:bCs/>
        </w:rPr>
        <w:t xml:space="preserve"> –</w:t>
      </w:r>
      <w:r w:rsidRPr="0052677B">
        <w:rPr>
          <w:rFonts w:ascii="Arial" w:hAnsi="Arial" w:cs="Arial"/>
        </w:rPr>
        <w:t xml:space="preserve"> </w:t>
      </w:r>
      <w:r w:rsidR="00AA5EA0" w:rsidRPr="0052677B">
        <w:rPr>
          <w:rFonts w:ascii="Arial" w:hAnsi="Arial" w:cs="Arial"/>
        </w:rPr>
        <w:t xml:space="preserve">Mit der neuen </w:t>
      </w:r>
      <w:r w:rsidR="00786BAB" w:rsidRPr="0052677B">
        <w:rPr>
          <w:rFonts w:ascii="Arial" w:hAnsi="Arial" w:cs="Arial"/>
        </w:rPr>
        <w:t xml:space="preserve">profi-air flat </w:t>
      </w:r>
      <w:r w:rsidR="00AA5EA0" w:rsidRPr="0052677B">
        <w:rPr>
          <w:rFonts w:ascii="Arial" w:hAnsi="Arial" w:cs="Arial"/>
        </w:rPr>
        <w:t xml:space="preserve">Defrosterheizung ergänzt FRÄNKISCHE sein Produktportfolio für die kontrollierte Wohnraumlüftung. Die </w:t>
      </w:r>
      <w:r w:rsidR="00786BAB" w:rsidRPr="0052677B">
        <w:rPr>
          <w:rFonts w:ascii="Arial" w:hAnsi="Arial" w:cs="Arial"/>
        </w:rPr>
        <w:t xml:space="preserve">elektrische </w:t>
      </w:r>
      <w:r w:rsidR="00AA5EA0" w:rsidRPr="0052677B">
        <w:rPr>
          <w:rFonts w:ascii="Arial" w:hAnsi="Arial" w:cs="Arial"/>
        </w:rPr>
        <w:t>Heizung ist mit den vom Passivhaus Institut zertifizierten Lüftungsgeräten profi-air 130 flat und profi-air 180 flat kompatibel</w:t>
      </w:r>
      <w:r w:rsidR="00473867" w:rsidRPr="0052677B">
        <w:rPr>
          <w:rFonts w:ascii="Arial" w:hAnsi="Arial" w:cs="Arial"/>
        </w:rPr>
        <w:t xml:space="preserve"> (Komponenten ID 2435vs03</w:t>
      </w:r>
      <w:r w:rsidR="00D84CB6" w:rsidRPr="0052677B">
        <w:rPr>
          <w:rFonts w:ascii="Arial" w:hAnsi="Arial" w:cs="Arial"/>
        </w:rPr>
        <w:t xml:space="preserve"> und 1489vs03</w:t>
      </w:r>
      <w:r w:rsidR="00473867" w:rsidRPr="0052677B">
        <w:rPr>
          <w:rFonts w:ascii="Arial" w:hAnsi="Arial" w:cs="Arial"/>
        </w:rPr>
        <w:t>)</w:t>
      </w:r>
      <w:r w:rsidR="00AA5EA0" w:rsidRPr="0052677B">
        <w:rPr>
          <w:rFonts w:ascii="Arial" w:hAnsi="Arial" w:cs="Arial"/>
        </w:rPr>
        <w:t>, die insbesondere in Wohnungen und kleineren Wohneinheiten eingesetzt werden.</w:t>
      </w:r>
      <w:r w:rsidR="00473867" w:rsidRPr="0052677B">
        <w:rPr>
          <w:rFonts w:ascii="Arial" w:hAnsi="Arial" w:cs="Arial"/>
        </w:rPr>
        <w:t xml:space="preserve"> Die neue Defrosterheizung erwärmt die einströmende Außenluft bedarfsgerecht und verhindert so, dass die Zuluft zur Frostsicherung reduziert oder zeitweise abgeschaltet werden muss.</w:t>
      </w:r>
      <w:r w:rsidR="00AA5EA0" w:rsidRPr="0052677B">
        <w:rPr>
          <w:rFonts w:ascii="Arial" w:hAnsi="Arial" w:cs="Arial"/>
        </w:rPr>
        <w:t xml:space="preserve"> Für die Bewohner bleibt so </w:t>
      </w:r>
      <w:r w:rsidR="00786BAB" w:rsidRPr="0052677B">
        <w:rPr>
          <w:rFonts w:ascii="Arial" w:hAnsi="Arial" w:cs="Arial"/>
        </w:rPr>
        <w:t xml:space="preserve">auch bei Minusgraden </w:t>
      </w:r>
      <w:r w:rsidR="00AA5EA0" w:rsidRPr="0052677B">
        <w:rPr>
          <w:rFonts w:ascii="Arial" w:hAnsi="Arial" w:cs="Arial"/>
        </w:rPr>
        <w:t xml:space="preserve">der Komfort einer </w:t>
      </w:r>
      <w:r w:rsidR="005F0F25" w:rsidRPr="0052677B">
        <w:rPr>
          <w:rFonts w:ascii="Arial" w:hAnsi="Arial" w:cs="Arial"/>
        </w:rPr>
        <w:t xml:space="preserve">kontrollierten Wohnraumlüftung </w:t>
      </w:r>
      <w:r w:rsidR="00AA5EA0" w:rsidRPr="0052677B">
        <w:rPr>
          <w:rFonts w:ascii="Arial" w:hAnsi="Arial" w:cs="Arial"/>
        </w:rPr>
        <w:t>erhalten. </w:t>
      </w:r>
      <w:r w:rsidR="005E30E3" w:rsidRPr="0052677B">
        <w:rPr>
          <w:rFonts w:ascii="Arial" w:hAnsi="Arial" w:cs="Arial"/>
        </w:rPr>
        <w:t>Dies ist insbesondere bei Anwendungen von Vorteil, bei denen eine frostbedingte Redu</w:t>
      </w:r>
      <w:r w:rsidR="00B03D29" w:rsidRPr="0052677B">
        <w:rPr>
          <w:rFonts w:ascii="Arial" w:hAnsi="Arial" w:cs="Arial"/>
        </w:rPr>
        <w:t>ktion</w:t>
      </w:r>
      <w:r w:rsidR="005E30E3" w:rsidRPr="0052677B">
        <w:rPr>
          <w:rFonts w:ascii="Arial" w:hAnsi="Arial" w:cs="Arial"/>
        </w:rPr>
        <w:t xml:space="preserve"> oder Abschaltung der Zuluft vermieden werden muss, beispielsweise bei bestimmten Anwendungen in Gebäuden mit Kaminofen.</w:t>
      </w:r>
    </w:p>
    <w:p w14:paraId="41DA9158" w14:textId="4C38D17F" w:rsidR="00AA5EA0" w:rsidRPr="0052677B" w:rsidRDefault="00AA5EA0" w:rsidP="00AA5EA0">
      <w:pPr>
        <w:spacing w:line="276" w:lineRule="auto"/>
        <w:rPr>
          <w:rFonts w:ascii="Arial" w:hAnsi="Arial" w:cs="Arial"/>
        </w:rPr>
      </w:pPr>
      <w:r w:rsidRPr="0052677B">
        <w:rPr>
          <w:rFonts w:ascii="Arial" w:hAnsi="Arial" w:cs="Arial"/>
          <w:b/>
          <w:bCs/>
        </w:rPr>
        <w:t>Einfache Integration in Neu- und Bestandsanlagen</w:t>
      </w:r>
      <w:r w:rsidRPr="0052677B">
        <w:rPr>
          <w:rFonts w:ascii="Arial" w:hAnsi="Arial" w:cs="Arial"/>
        </w:rPr>
        <w:t> </w:t>
      </w:r>
    </w:p>
    <w:p w14:paraId="10BFBEF6" w14:textId="0B86D352" w:rsidR="00AA5EA0" w:rsidRPr="0052677B" w:rsidRDefault="00AA5EA0" w:rsidP="00AA5EA0">
      <w:pPr>
        <w:spacing w:line="276" w:lineRule="auto"/>
        <w:rPr>
          <w:rFonts w:ascii="Arial" w:hAnsi="Arial" w:cs="Arial"/>
        </w:rPr>
      </w:pPr>
      <w:r w:rsidRPr="0052677B">
        <w:rPr>
          <w:rFonts w:ascii="Arial" w:hAnsi="Arial" w:cs="Arial"/>
        </w:rPr>
        <w:t xml:space="preserve">Die kompakte Defrosterheizung wird als separate Komponente in der Außenluftleitung installiert. Die vollisolierte Ausführung mit EPP-Mantel </w:t>
      </w:r>
      <w:r w:rsidR="005E30E3" w:rsidRPr="0052677B">
        <w:rPr>
          <w:rFonts w:ascii="Arial" w:hAnsi="Arial" w:cs="Arial"/>
        </w:rPr>
        <w:t xml:space="preserve">dient der Wärmedämmung und </w:t>
      </w:r>
      <w:r w:rsidRPr="0052677B">
        <w:rPr>
          <w:rFonts w:ascii="Arial" w:hAnsi="Arial" w:cs="Arial"/>
        </w:rPr>
        <w:t>reduziert Wärmeverluste</w:t>
      </w:r>
      <w:r w:rsidR="005E30E3" w:rsidRPr="0052677B">
        <w:rPr>
          <w:rFonts w:ascii="Arial" w:hAnsi="Arial" w:cs="Arial"/>
        </w:rPr>
        <w:t>.</w:t>
      </w:r>
      <w:r w:rsidRPr="0052677B">
        <w:rPr>
          <w:rFonts w:ascii="Arial" w:hAnsi="Arial" w:cs="Arial"/>
        </w:rPr>
        <w:t xml:space="preserve"> </w:t>
      </w:r>
      <w:r w:rsidR="008837E6" w:rsidRPr="0052677B">
        <w:rPr>
          <w:rFonts w:ascii="Arial" w:hAnsi="Arial" w:cs="Arial"/>
        </w:rPr>
        <w:t xml:space="preserve">Die Heizung </w:t>
      </w:r>
      <w:r w:rsidRPr="0052677B">
        <w:rPr>
          <w:rFonts w:ascii="Arial" w:hAnsi="Arial" w:cs="Arial"/>
        </w:rPr>
        <w:t>eignet sich sowohl für</w:t>
      </w:r>
      <w:r w:rsidR="00677224" w:rsidRPr="0052677B">
        <w:rPr>
          <w:rFonts w:ascii="Arial" w:hAnsi="Arial" w:cs="Arial"/>
        </w:rPr>
        <w:t xml:space="preserve"> den Einbau</w:t>
      </w:r>
      <w:r w:rsidRPr="0052677B">
        <w:rPr>
          <w:rFonts w:ascii="Arial" w:hAnsi="Arial" w:cs="Arial"/>
        </w:rPr>
        <w:t xml:space="preserve"> in Neuanlagen als auch für eine nachträgliche Integration in Bestandsgebäuden. Die Inbetriebnahme erfolgt durch den Installateur über die Software profi-air cockpit pro. Nach der Aktivierung arbeitet das System automatisch. </w:t>
      </w:r>
      <w:r w:rsidR="005E30E3" w:rsidRPr="0052677B">
        <w:rPr>
          <w:rFonts w:ascii="Arial" w:hAnsi="Arial" w:cs="Arial"/>
        </w:rPr>
        <w:t>Bei ordnungsgemäßer Installation, Aktivierung und bestimmungsgemäßem Betrieb ist e</w:t>
      </w:r>
      <w:r w:rsidRPr="0052677B">
        <w:rPr>
          <w:rFonts w:ascii="Arial" w:hAnsi="Arial" w:cs="Arial"/>
        </w:rPr>
        <w:t>in Eingreifen seitens der Bewohner nicht erforderlich.  </w:t>
      </w:r>
    </w:p>
    <w:p w14:paraId="270DA4EE" w14:textId="64C9DE99" w:rsidR="00AA5EA0" w:rsidRPr="0052677B" w:rsidRDefault="00AA5EA0" w:rsidP="00AA5EA0">
      <w:pPr>
        <w:spacing w:line="276" w:lineRule="auto"/>
        <w:rPr>
          <w:rFonts w:ascii="Arial" w:hAnsi="Arial" w:cs="Arial"/>
        </w:rPr>
      </w:pPr>
      <w:r w:rsidRPr="0052677B">
        <w:rPr>
          <w:rFonts w:ascii="Arial" w:hAnsi="Arial" w:cs="Arial"/>
        </w:rPr>
        <w:t xml:space="preserve">Die </w:t>
      </w:r>
      <w:r w:rsidR="00786BAB" w:rsidRPr="0052677B">
        <w:rPr>
          <w:rFonts w:ascii="Arial" w:hAnsi="Arial" w:cs="Arial"/>
        </w:rPr>
        <w:t xml:space="preserve">profi-air flat </w:t>
      </w:r>
      <w:r w:rsidRPr="0052677B">
        <w:rPr>
          <w:rFonts w:ascii="Arial" w:hAnsi="Arial" w:cs="Arial"/>
        </w:rPr>
        <w:t xml:space="preserve">Defrosterheizung ist ab sofort erhältlich. Weitere Informationen zur profi-air Produktfamilie finden Sie unter: </w:t>
      </w:r>
      <w:hyperlink r:id="rId9" w:tgtFrame="_blank" w:history="1">
        <w:r w:rsidRPr="0052677B">
          <w:rPr>
            <w:rStyle w:val="Hyperlink"/>
            <w:rFonts w:ascii="Arial" w:hAnsi="Arial" w:cs="Arial"/>
          </w:rPr>
          <w:t>www.fraenkische.com/profi-air</w:t>
        </w:r>
      </w:hyperlink>
      <w:r w:rsidRPr="0052677B">
        <w:rPr>
          <w:rFonts w:ascii="Arial" w:hAnsi="Arial" w:cs="Arial"/>
        </w:rPr>
        <w:t>.</w:t>
      </w:r>
    </w:p>
    <w:p w14:paraId="7E4ABB7C" w14:textId="08FFAAC7" w:rsidR="006B1D9F" w:rsidRDefault="006B1D9F" w:rsidP="007074D7">
      <w:pPr>
        <w:spacing w:line="276" w:lineRule="auto"/>
        <w:rPr>
          <w:rFonts w:ascii="Arial" w:hAnsi="Arial" w:cs="Arial"/>
        </w:rPr>
      </w:pPr>
    </w:p>
    <w:p w14:paraId="3813A182" w14:textId="77777777" w:rsidR="00E329BB" w:rsidRDefault="00E329BB" w:rsidP="007074D7">
      <w:pPr>
        <w:spacing w:line="276" w:lineRule="auto"/>
        <w:rPr>
          <w:rFonts w:ascii="Arial" w:hAnsi="Arial" w:cs="Arial"/>
        </w:rPr>
      </w:pPr>
    </w:p>
    <w:p w14:paraId="655117C1" w14:textId="77777777" w:rsidR="00E329BB" w:rsidRPr="0052677B" w:rsidRDefault="00E329BB" w:rsidP="007074D7">
      <w:pPr>
        <w:spacing w:line="276" w:lineRule="auto"/>
        <w:rPr>
          <w:rFonts w:ascii="Arial" w:hAnsi="Arial" w:cs="Arial"/>
        </w:rPr>
      </w:pPr>
    </w:p>
    <w:tbl>
      <w:tblPr>
        <w:tblStyle w:val="Tabellenraster"/>
        <w:tblW w:w="0" w:type="auto"/>
        <w:tblLook w:val="04A0" w:firstRow="1" w:lastRow="0" w:firstColumn="1" w:lastColumn="0" w:noHBand="0" w:noVBand="1"/>
      </w:tblPr>
      <w:tblGrid>
        <w:gridCol w:w="9062"/>
      </w:tblGrid>
      <w:tr w:rsidR="002E7C90" w:rsidRPr="0052677B" w14:paraId="3F506295" w14:textId="77777777" w:rsidTr="002E7C90">
        <w:tc>
          <w:tcPr>
            <w:tcW w:w="9062" w:type="dxa"/>
          </w:tcPr>
          <w:p w14:paraId="6C582330" w14:textId="6D5D3554" w:rsidR="00685716" w:rsidRPr="0052677B" w:rsidRDefault="00685716" w:rsidP="00685716">
            <w:pPr>
              <w:spacing w:line="276" w:lineRule="auto"/>
              <w:rPr>
                <w:rFonts w:ascii="Arial" w:hAnsi="Arial" w:cs="Arial"/>
                <w:b/>
                <w:bCs/>
              </w:rPr>
            </w:pPr>
            <w:r w:rsidRPr="0052677B">
              <w:rPr>
                <w:rFonts w:ascii="Arial" w:hAnsi="Arial" w:cs="Arial"/>
                <w:b/>
                <w:bCs/>
              </w:rPr>
              <w:lastRenderedPageBreak/>
              <w:t>Lüftungsgeräte profi-air 130/180 flat</w:t>
            </w:r>
          </w:p>
          <w:p w14:paraId="77CC9204" w14:textId="77777777" w:rsidR="00685716" w:rsidRPr="0052677B" w:rsidRDefault="00685716" w:rsidP="00685716">
            <w:pPr>
              <w:spacing w:line="276" w:lineRule="auto"/>
              <w:rPr>
                <w:rFonts w:ascii="Arial" w:hAnsi="Arial" w:cs="Arial"/>
                <w:b/>
                <w:bCs/>
              </w:rPr>
            </w:pPr>
          </w:p>
          <w:p w14:paraId="78F3E2CA" w14:textId="4FE6AF02" w:rsidR="002E7C90" w:rsidRPr="0052677B" w:rsidRDefault="00685716" w:rsidP="007074D7">
            <w:pPr>
              <w:spacing w:line="276" w:lineRule="auto"/>
              <w:rPr>
                <w:rFonts w:ascii="Arial" w:hAnsi="Arial" w:cs="Arial"/>
              </w:rPr>
            </w:pPr>
            <w:r w:rsidRPr="0052677B">
              <w:rPr>
                <w:rFonts w:ascii="Arial" w:hAnsi="Arial" w:cs="Arial"/>
              </w:rPr>
              <w:t xml:space="preserve">Mit den Flachgeräten profi- air 130 flat und 180 flat bietet </w:t>
            </w:r>
            <w:r w:rsidR="000726F7" w:rsidRPr="0052677B">
              <w:rPr>
                <w:rFonts w:ascii="Arial" w:hAnsi="Arial" w:cs="Arial"/>
              </w:rPr>
              <w:t xml:space="preserve">FRÄNKISCHE </w:t>
            </w:r>
            <w:r w:rsidRPr="0052677B">
              <w:rPr>
                <w:rFonts w:ascii="Arial" w:hAnsi="Arial" w:cs="Arial"/>
              </w:rPr>
              <w:t xml:space="preserve">eine platzsparende Lüftungslösung für die Decken- </w:t>
            </w:r>
            <w:r w:rsidR="004E5256" w:rsidRPr="0052677B">
              <w:rPr>
                <w:rFonts w:ascii="Arial" w:hAnsi="Arial" w:cs="Arial"/>
              </w:rPr>
              <w:t>und</w:t>
            </w:r>
            <w:r w:rsidRPr="0052677B">
              <w:rPr>
                <w:rFonts w:ascii="Arial" w:hAnsi="Arial" w:cs="Arial"/>
              </w:rPr>
              <w:t xml:space="preserve"> Wandmontage</w:t>
            </w:r>
            <w:r w:rsidR="004E5256" w:rsidRPr="0052677B">
              <w:rPr>
                <w:rFonts w:ascii="Arial" w:hAnsi="Arial" w:cs="Arial"/>
              </w:rPr>
              <w:t xml:space="preserve"> </w:t>
            </w:r>
            <w:r w:rsidR="006343A5" w:rsidRPr="0052677B">
              <w:rPr>
                <w:rFonts w:ascii="Arial" w:hAnsi="Arial" w:cs="Arial"/>
              </w:rPr>
              <w:t>im Neubau und Bestand</w:t>
            </w:r>
            <w:r w:rsidRPr="0052677B">
              <w:rPr>
                <w:rFonts w:ascii="Arial" w:hAnsi="Arial" w:cs="Arial"/>
              </w:rPr>
              <w:t xml:space="preserve">. </w:t>
            </w:r>
            <w:r w:rsidR="004E5256" w:rsidRPr="0052677B">
              <w:rPr>
                <w:rFonts w:ascii="Arial" w:hAnsi="Arial" w:cs="Arial"/>
              </w:rPr>
              <w:t xml:space="preserve">Für </w:t>
            </w:r>
            <w:r w:rsidR="00D84CB6" w:rsidRPr="0052677B">
              <w:rPr>
                <w:rFonts w:ascii="Arial" w:hAnsi="Arial" w:cs="Arial"/>
              </w:rPr>
              <w:t xml:space="preserve">besondere </w:t>
            </w:r>
            <w:r w:rsidR="004E5256" w:rsidRPr="0052677B">
              <w:rPr>
                <w:rFonts w:ascii="Arial" w:hAnsi="Arial" w:cs="Arial"/>
              </w:rPr>
              <w:t>Flexibilität sorgt die easySWITCH-Funktion</w:t>
            </w:r>
            <w:r w:rsidR="00D84CB6" w:rsidRPr="0052677B">
              <w:rPr>
                <w:rFonts w:ascii="Arial" w:hAnsi="Arial" w:cs="Arial"/>
              </w:rPr>
              <w:t>. Mit dem umschaltbaren Luftanschluss lässt sich das Lüftungsgerät ganz einfach vor Ort auf Rechts- oder Linksbetrieb einstellen</w:t>
            </w:r>
            <w:r w:rsidR="004E5256" w:rsidRPr="0052677B">
              <w:rPr>
                <w:rFonts w:ascii="Arial" w:hAnsi="Arial" w:cs="Arial"/>
              </w:rPr>
              <w:t>. Die zertifizierten Passivhausgeräte (Komponenten ID 2435vs03</w:t>
            </w:r>
            <w:r w:rsidR="00D84CB6" w:rsidRPr="0052677B">
              <w:rPr>
                <w:rFonts w:ascii="Arial" w:hAnsi="Arial" w:cs="Arial"/>
              </w:rPr>
              <w:t xml:space="preserve"> und 1489vs03</w:t>
            </w:r>
            <w:r w:rsidR="004E5256" w:rsidRPr="0052677B">
              <w:rPr>
                <w:rFonts w:ascii="Arial" w:hAnsi="Arial" w:cs="Arial"/>
              </w:rPr>
              <w:t>) decken Luftmengen von 40 bis 180 m³/h ab</w:t>
            </w:r>
            <w:r w:rsidR="00B03D29" w:rsidRPr="0052677B">
              <w:rPr>
                <w:rFonts w:ascii="Arial" w:hAnsi="Arial" w:cs="Arial"/>
              </w:rPr>
              <w:t>.</w:t>
            </w:r>
            <w:r w:rsidR="004E5256" w:rsidRPr="0052677B">
              <w:rPr>
                <w:rFonts w:ascii="Arial" w:hAnsi="Arial" w:cs="Arial"/>
              </w:rPr>
              <w:t xml:space="preserve"> </w:t>
            </w:r>
            <w:r w:rsidR="003D3982" w:rsidRPr="0052677B">
              <w:rPr>
                <w:rFonts w:ascii="Arial" w:hAnsi="Arial" w:cs="Arial"/>
              </w:rPr>
              <w:t>Die</w:t>
            </w:r>
            <w:r w:rsidR="00B03D29" w:rsidRPr="0052677B">
              <w:rPr>
                <w:rFonts w:ascii="Arial" w:hAnsi="Arial" w:cs="Arial"/>
              </w:rPr>
              <w:t xml:space="preserve"> </w:t>
            </w:r>
            <w:r w:rsidR="004E5256" w:rsidRPr="0052677B">
              <w:rPr>
                <w:rFonts w:ascii="Arial" w:hAnsi="Arial" w:cs="Arial"/>
              </w:rPr>
              <w:t xml:space="preserve">Inbetriebnahme </w:t>
            </w:r>
            <w:r w:rsidR="00B03D29" w:rsidRPr="0052677B">
              <w:rPr>
                <w:rFonts w:ascii="Arial" w:hAnsi="Arial" w:cs="Arial"/>
              </w:rPr>
              <w:t>erfol</w:t>
            </w:r>
            <w:r w:rsidR="003D3982" w:rsidRPr="0052677B">
              <w:rPr>
                <w:rFonts w:ascii="Arial" w:hAnsi="Arial" w:cs="Arial"/>
              </w:rPr>
              <w:t>gt</w:t>
            </w:r>
            <w:r w:rsidR="00B03D29" w:rsidRPr="0052677B">
              <w:rPr>
                <w:rFonts w:ascii="Arial" w:hAnsi="Arial" w:cs="Arial"/>
              </w:rPr>
              <w:t xml:space="preserve"> </w:t>
            </w:r>
            <w:r w:rsidR="004E5256" w:rsidRPr="0052677B">
              <w:rPr>
                <w:rFonts w:ascii="Arial" w:hAnsi="Arial" w:cs="Arial"/>
              </w:rPr>
              <w:t xml:space="preserve">über die </w:t>
            </w:r>
            <w:r w:rsidR="003D3982" w:rsidRPr="0052677B">
              <w:rPr>
                <w:rFonts w:ascii="Arial" w:hAnsi="Arial" w:cs="Arial"/>
              </w:rPr>
              <w:t>Software</w:t>
            </w:r>
            <w:r w:rsidR="004E5256" w:rsidRPr="0052677B">
              <w:rPr>
                <w:rFonts w:ascii="Arial" w:hAnsi="Arial" w:cs="Arial"/>
              </w:rPr>
              <w:t xml:space="preserve"> </w:t>
            </w:r>
            <w:r w:rsidR="005744D0" w:rsidRPr="0052677B">
              <w:rPr>
                <w:rFonts w:ascii="Arial" w:hAnsi="Arial" w:cs="Arial"/>
              </w:rPr>
              <w:t xml:space="preserve">profi-air </w:t>
            </w:r>
            <w:r w:rsidR="004E5256" w:rsidRPr="0052677B">
              <w:rPr>
                <w:rFonts w:ascii="Arial" w:hAnsi="Arial" w:cs="Arial"/>
              </w:rPr>
              <w:t>cockpit pro.</w:t>
            </w:r>
            <w:r w:rsidR="006343A5" w:rsidRPr="0052677B">
              <w:rPr>
                <w:rFonts w:ascii="Arial" w:hAnsi="Arial" w:cs="Arial"/>
              </w:rPr>
              <w:t xml:space="preserve"> Ergänz</w:t>
            </w:r>
            <w:r w:rsidR="000657A3" w:rsidRPr="0052677B">
              <w:rPr>
                <w:rFonts w:ascii="Arial" w:hAnsi="Arial" w:cs="Arial"/>
              </w:rPr>
              <w:t xml:space="preserve">end bietet FRÄNKISCHE </w:t>
            </w:r>
            <w:r w:rsidR="006343A5" w:rsidRPr="0052677B">
              <w:rPr>
                <w:rFonts w:ascii="Arial" w:hAnsi="Arial" w:cs="Arial"/>
              </w:rPr>
              <w:t xml:space="preserve">ein umfangreiches Zubehörprogramm, das </w:t>
            </w:r>
            <w:r w:rsidR="00234458" w:rsidRPr="0052677B">
              <w:rPr>
                <w:rFonts w:ascii="Arial" w:hAnsi="Arial" w:cs="Arial"/>
              </w:rPr>
              <w:t xml:space="preserve">neben der neuen Defrosterheizung </w:t>
            </w:r>
            <w:r w:rsidR="006343A5" w:rsidRPr="0052677B">
              <w:rPr>
                <w:rFonts w:ascii="Arial" w:hAnsi="Arial" w:cs="Arial"/>
              </w:rPr>
              <w:t xml:space="preserve">unter anderem </w:t>
            </w:r>
            <w:r w:rsidR="00234458" w:rsidRPr="0052677B">
              <w:rPr>
                <w:rFonts w:ascii="Arial" w:hAnsi="Arial" w:cs="Arial"/>
              </w:rPr>
              <w:t xml:space="preserve">auch </w:t>
            </w:r>
            <w:r w:rsidR="00DD3047" w:rsidRPr="0052677B">
              <w:rPr>
                <w:rFonts w:ascii="Arial" w:hAnsi="Arial" w:cs="Arial"/>
              </w:rPr>
              <w:t xml:space="preserve">einen VOC Sensor </w:t>
            </w:r>
            <w:r w:rsidR="006343A5" w:rsidRPr="0052677B">
              <w:rPr>
                <w:rFonts w:ascii="Arial" w:hAnsi="Arial" w:cs="Arial"/>
              </w:rPr>
              <w:t>und Feuchte</w:t>
            </w:r>
            <w:r w:rsidR="00DD3047" w:rsidRPr="0052677B">
              <w:rPr>
                <w:rFonts w:ascii="Arial" w:hAnsi="Arial" w:cs="Arial"/>
              </w:rPr>
              <w:t>sensor</w:t>
            </w:r>
            <w:r w:rsidR="006343A5" w:rsidRPr="0052677B">
              <w:rPr>
                <w:rFonts w:ascii="Arial" w:hAnsi="Arial" w:cs="Arial"/>
              </w:rPr>
              <w:t xml:space="preserve"> umfasst.</w:t>
            </w:r>
          </w:p>
        </w:tc>
      </w:tr>
    </w:tbl>
    <w:p w14:paraId="3A2D5B66" w14:textId="77777777" w:rsidR="002E7C90" w:rsidRPr="0052677B" w:rsidRDefault="002E7C90" w:rsidP="007074D7">
      <w:pPr>
        <w:spacing w:line="276" w:lineRule="auto"/>
        <w:rPr>
          <w:rFonts w:ascii="Arial" w:hAnsi="Arial" w:cs="Arial"/>
        </w:rPr>
      </w:pPr>
    </w:p>
    <w:p w14:paraId="5A8B8F1D" w14:textId="77777777" w:rsidR="00A33E65" w:rsidRPr="0052677B" w:rsidRDefault="00A33E65" w:rsidP="001156D7">
      <w:pPr>
        <w:spacing w:after="0" w:line="276" w:lineRule="auto"/>
        <w:rPr>
          <w:rFonts w:ascii="Arial" w:hAnsi="Arial" w:cs="Arial"/>
        </w:rPr>
      </w:pPr>
    </w:p>
    <w:p w14:paraId="42D028F1" w14:textId="7F5E7750" w:rsidR="008D0C3E" w:rsidRPr="006A15D6" w:rsidRDefault="008D0C3E" w:rsidP="001156D7">
      <w:pPr>
        <w:spacing w:after="0" w:line="276" w:lineRule="auto"/>
        <w:rPr>
          <w:rFonts w:ascii="Arial" w:hAnsi="Arial" w:cs="Arial"/>
          <w:b/>
          <w:bCs/>
          <w:u w:val="single"/>
        </w:rPr>
      </w:pPr>
      <w:r w:rsidRPr="0052677B">
        <w:rPr>
          <w:rFonts w:ascii="Arial" w:hAnsi="Arial" w:cs="Arial"/>
          <w:b/>
          <w:bCs/>
          <w:u w:val="single"/>
        </w:rPr>
        <w:t>Bilder:</w:t>
      </w:r>
    </w:p>
    <w:p w14:paraId="3F1D5FE5" w14:textId="77777777" w:rsidR="004957B0" w:rsidRDefault="004957B0" w:rsidP="004957B0">
      <w:pPr>
        <w:spacing w:after="0" w:line="276" w:lineRule="auto"/>
        <w:rPr>
          <w:rFonts w:ascii="Arial" w:hAnsi="Arial" w:cs="Arial"/>
        </w:rPr>
      </w:pPr>
    </w:p>
    <w:p w14:paraId="64F498F9" w14:textId="57DB2F66" w:rsidR="004957B0" w:rsidRPr="004E5D38" w:rsidRDefault="004C675B" w:rsidP="004957B0">
      <w:pPr>
        <w:spacing w:after="0" w:line="276" w:lineRule="auto"/>
        <w:jc w:val="both"/>
        <w:rPr>
          <w:rFonts w:ascii="Arial" w:hAnsi="Arial" w:cs="Arial"/>
        </w:rPr>
      </w:pPr>
      <w:bookmarkStart w:id="0" w:name="_Hlk179451134"/>
      <w:r>
        <w:rPr>
          <w:rFonts w:ascii="Arial" w:hAnsi="Arial" w:cs="Arial"/>
          <w:noProof/>
        </w:rPr>
        <w:drawing>
          <wp:inline distT="0" distB="0" distL="0" distR="0" wp14:anchorId="372D7E0B" wp14:editId="3DA3B103">
            <wp:extent cx="3481642" cy="2461895"/>
            <wp:effectExtent l="0" t="0" r="5080" b="0"/>
            <wp:docPr id="26457641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89721" cy="2467608"/>
                    </a:xfrm>
                    <a:prstGeom prst="rect">
                      <a:avLst/>
                    </a:prstGeom>
                    <a:noFill/>
                    <a:ln>
                      <a:noFill/>
                    </a:ln>
                  </pic:spPr>
                </pic:pic>
              </a:graphicData>
            </a:graphic>
          </wp:inline>
        </w:drawing>
      </w:r>
    </w:p>
    <w:p w14:paraId="169D7EEC" w14:textId="06AD1B0D" w:rsidR="004957B0" w:rsidRDefault="004957B0" w:rsidP="004957B0">
      <w:pPr>
        <w:spacing w:after="0" w:line="276" w:lineRule="auto"/>
        <w:rPr>
          <w:rFonts w:ascii="Arial" w:hAnsi="Arial" w:cs="Arial"/>
          <w:b/>
          <w:bCs/>
          <w:i/>
          <w:iCs/>
          <w:sz w:val="18"/>
          <w:szCs w:val="18"/>
        </w:rPr>
      </w:pPr>
      <w:r w:rsidRPr="004E5D38">
        <w:rPr>
          <w:rFonts w:ascii="Arial" w:hAnsi="Arial" w:cs="Arial"/>
          <w:b/>
          <w:bCs/>
          <w:i/>
          <w:iCs/>
          <w:sz w:val="18"/>
          <w:szCs w:val="18"/>
        </w:rPr>
        <w:t xml:space="preserve">Bild 1: </w:t>
      </w:r>
      <w:r w:rsidR="0081119B" w:rsidRPr="004C675B">
        <w:rPr>
          <w:rFonts w:ascii="Arial" w:hAnsi="Arial" w:cs="Arial"/>
          <w:b/>
          <w:bCs/>
          <w:i/>
          <w:iCs/>
          <w:sz w:val="18"/>
          <w:szCs w:val="18"/>
        </w:rPr>
        <w:t xml:space="preserve">Die neue Defrosterheizung erweitert das Zubehörangebot </w:t>
      </w:r>
      <w:r w:rsidR="00E51EAE" w:rsidRPr="00E51EAE">
        <w:rPr>
          <w:rFonts w:ascii="Arial" w:hAnsi="Arial" w:cs="Arial"/>
          <w:b/>
          <w:bCs/>
          <w:i/>
          <w:iCs/>
          <w:sz w:val="18"/>
          <w:szCs w:val="18"/>
        </w:rPr>
        <w:t xml:space="preserve">für die </w:t>
      </w:r>
      <w:r w:rsidR="004C675B" w:rsidRPr="004C675B">
        <w:rPr>
          <w:rFonts w:ascii="Arial" w:hAnsi="Arial" w:cs="Arial"/>
          <w:b/>
          <w:bCs/>
          <w:i/>
          <w:iCs/>
          <w:sz w:val="18"/>
          <w:szCs w:val="18"/>
        </w:rPr>
        <w:t>kompakten Lüftungsgeräte profi-air 130 flat und profi-air 180 flat</w:t>
      </w:r>
      <w:r w:rsidR="00E51EAE">
        <w:rPr>
          <w:rFonts w:ascii="Arial" w:hAnsi="Arial" w:cs="Arial"/>
          <w:b/>
          <w:bCs/>
          <w:i/>
          <w:iCs/>
          <w:sz w:val="18"/>
          <w:szCs w:val="18"/>
        </w:rPr>
        <w:t>.</w:t>
      </w:r>
      <w:r w:rsidR="004C675B" w:rsidRPr="004C675B">
        <w:rPr>
          <w:rFonts w:ascii="Arial" w:hAnsi="Arial" w:cs="Arial"/>
          <w:b/>
          <w:bCs/>
          <w:i/>
          <w:iCs/>
          <w:sz w:val="18"/>
          <w:szCs w:val="18"/>
        </w:rPr>
        <w:t xml:space="preserve"> </w:t>
      </w:r>
      <w:r w:rsidRPr="004E5D38">
        <w:rPr>
          <w:rFonts w:ascii="Arial" w:hAnsi="Arial" w:cs="Arial"/>
          <w:b/>
          <w:bCs/>
          <w:i/>
          <w:iCs/>
          <w:sz w:val="18"/>
          <w:szCs w:val="18"/>
        </w:rPr>
        <w:t xml:space="preserve">Bildquelle: </w:t>
      </w:r>
      <w:bookmarkEnd w:id="0"/>
      <w:r w:rsidR="004C675B">
        <w:rPr>
          <w:rFonts w:ascii="Arial" w:hAnsi="Arial" w:cs="Arial"/>
          <w:b/>
          <w:bCs/>
          <w:i/>
          <w:iCs/>
          <w:sz w:val="18"/>
          <w:szCs w:val="18"/>
        </w:rPr>
        <w:t>FRÄNKISCHE</w:t>
      </w:r>
    </w:p>
    <w:p w14:paraId="28BED8C8" w14:textId="35E4A060" w:rsidR="004957B0" w:rsidRDefault="004957B0" w:rsidP="005A5DFF">
      <w:pPr>
        <w:spacing w:after="0" w:line="276" w:lineRule="auto"/>
        <w:rPr>
          <w:rFonts w:ascii="Arial" w:hAnsi="Arial" w:cs="Arial"/>
          <w:b/>
          <w:bCs/>
          <w:i/>
          <w:iCs/>
          <w:sz w:val="18"/>
          <w:szCs w:val="18"/>
        </w:rPr>
      </w:pPr>
      <w:bookmarkStart w:id="1" w:name="_Hlk179451180"/>
    </w:p>
    <w:p w14:paraId="0204B1B6" w14:textId="77777777" w:rsidR="00573DDE" w:rsidRPr="004E5D38" w:rsidRDefault="00573DDE" w:rsidP="005A5DFF">
      <w:pPr>
        <w:spacing w:after="0" w:line="276" w:lineRule="auto"/>
        <w:rPr>
          <w:rFonts w:ascii="Arial" w:hAnsi="Arial" w:cs="Arial"/>
          <w:b/>
          <w:bCs/>
          <w:i/>
          <w:iCs/>
          <w:sz w:val="18"/>
          <w:szCs w:val="18"/>
        </w:rPr>
      </w:pPr>
    </w:p>
    <w:bookmarkEnd w:id="1"/>
    <w:p w14:paraId="70BD1766" w14:textId="2C620262" w:rsidR="004957B0" w:rsidRDefault="004C675B" w:rsidP="004957B0">
      <w:pPr>
        <w:spacing w:after="0" w:line="276" w:lineRule="auto"/>
        <w:rPr>
          <w:rFonts w:ascii="Arial" w:hAnsi="Arial" w:cs="Arial"/>
          <w:sz w:val="18"/>
          <w:szCs w:val="18"/>
        </w:rPr>
      </w:pPr>
      <w:r>
        <w:rPr>
          <w:rFonts w:ascii="Arial" w:hAnsi="Arial" w:cs="Arial"/>
          <w:noProof/>
          <w:sz w:val="18"/>
          <w:szCs w:val="18"/>
        </w:rPr>
        <w:lastRenderedPageBreak/>
        <w:drawing>
          <wp:inline distT="0" distB="0" distL="0" distR="0" wp14:anchorId="14B88F93" wp14:editId="2F5A7E15">
            <wp:extent cx="3540368" cy="2654300"/>
            <wp:effectExtent l="0" t="0" r="3175" b="0"/>
            <wp:docPr id="92770095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56969" cy="2666746"/>
                    </a:xfrm>
                    <a:prstGeom prst="rect">
                      <a:avLst/>
                    </a:prstGeom>
                    <a:noFill/>
                    <a:ln>
                      <a:noFill/>
                    </a:ln>
                  </pic:spPr>
                </pic:pic>
              </a:graphicData>
            </a:graphic>
          </wp:inline>
        </w:drawing>
      </w:r>
    </w:p>
    <w:p w14:paraId="2CAB27E9" w14:textId="6038AD81" w:rsidR="004C675B" w:rsidRDefault="004C675B" w:rsidP="004C675B">
      <w:pPr>
        <w:spacing w:after="0" w:line="276" w:lineRule="auto"/>
        <w:rPr>
          <w:rFonts w:ascii="Arial" w:hAnsi="Arial" w:cs="Arial"/>
          <w:b/>
          <w:bCs/>
          <w:i/>
          <w:iCs/>
          <w:sz w:val="18"/>
          <w:szCs w:val="18"/>
        </w:rPr>
      </w:pPr>
      <w:r w:rsidRPr="004E5D38">
        <w:rPr>
          <w:rFonts w:ascii="Arial" w:hAnsi="Arial" w:cs="Arial"/>
          <w:b/>
          <w:bCs/>
          <w:i/>
          <w:iCs/>
          <w:sz w:val="18"/>
          <w:szCs w:val="18"/>
        </w:rPr>
        <w:t xml:space="preserve">Bild </w:t>
      </w:r>
      <w:r>
        <w:rPr>
          <w:rFonts w:ascii="Arial" w:hAnsi="Arial" w:cs="Arial"/>
          <w:b/>
          <w:bCs/>
          <w:i/>
          <w:iCs/>
          <w:sz w:val="18"/>
          <w:szCs w:val="18"/>
        </w:rPr>
        <w:t>2</w:t>
      </w:r>
      <w:r w:rsidRPr="004E5D38">
        <w:rPr>
          <w:rFonts w:ascii="Arial" w:hAnsi="Arial" w:cs="Arial"/>
          <w:b/>
          <w:bCs/>
          <w:i/>
          <w:iCs/>
          <w:sz w:val="18"/>
          <w:szCs w:val="18"/>
        </w:rPr>
        <w:t xml:space="preserve">: </w:t>
      </w:r>
      <w:r w:rsidRPr="004C675B">
        <w:rPr>
          <w:rFonts w:ascii="Arial" w:hAnsi="Arial" w:cs="Arial"/>
          <w:b/>
          <w:bCs/>
          <w:i/>
          <w:iCs/>
          <w:sz w:val="18"/>
          <w:szCs w:val="18"/>
        </w:rPr>
        <w:t xml:space="preserve">Die neue Defrosterheizung schützt die Lüftungsgeräte profi-air 130 flat und profi-air 180 flat vor Vereisung, ohne die Zuluft zeitweise reduzieren oder abschalten zu </w:t>
      </w:r>
      <w:r w:rsidRPr="00743B70">
        <w:rPr>
          <w:rFonts w:ascii="Arial" w:hAnsi="Arial" w:cs="Arial"/>
          <w:b/>
          <w:bCs/>
          <w:i/>
          <w:iCs/>
          <w:sz w:val="18"/>
          <w:szCs w:val="18"/>
        </w:rPr>
        <w:t>müssen.</w:t>
      </w:r>
      <w:r>
        <w:rPr>
          <w:rFonts w:ascii="Arial" w:hAnsi="Arial" w:cs="Arial"/>
          <w:b/>
          <w:bCs/>
          <w:i/>
          <w:iCs/>
          <w:sz w:val="18"/>
          <w:szCs w:val="18"/>
        </w:rPr>
        <w:t xml:space="preserve"> </w:t>
      </w:r>
      <w:r w:rsidRPr="004E5D38">
        <w:rPr>
          <w:rFonts w:ascii="Arial" w:hAnsi="Arial" w:cs="Arial"/>
          <w:b/>
          <w:bCs/>
          <w:i/>
          <w:iCs/>
          <w:sz w:val="18"/>
          <w:szCs w:val="18"/>
        </w:rPr>
        <w:t xml:space="preserve">Bildquelle: </w:t>
      </w:r>
      <w:r>
        <w:rPr>
          <w:rFonts w:ascii="Arial" w:hAnsi="Arial" w:cs="Arial"/>
          <w:b/>
          <w:bCs/>
          <w:i/>
          <w:iCs/>
          <w:sz w:val="18"/>
          <w:szCs w:val="18"/>
        </w:rPr>
        <w:t>FRÄNKISCHE</w:t>
      </w:r>
    </w:p>
    <w:p w14:paraId="111A39C3" w14:textId="3D26D842" w:rsidR="004C675B" w:rsidRPr="004C675B" w:rsidRDefault="004C675B" w:rsidP="004C675B">
      <w:pPr>
        <w:spacing w:after="0" w:line="276" w:lineRule="auto"/>
        <w:rPr>
          <w:rFonts w:ascii="Arial" w:hAnsi="Arial" w:cs="Arial"/>
          <w:b/>
          <w:bCs/>
          <w:i/>
          <w:iCs/>
          <w:sz w:val="18"/>
          <w:szCs w:val="18"/>
        </w:rPr>
      </w:pPr>
    </w:p>
    <w:p w14:paraId="164F4716" w14:textId="77777777" w:rsidR="004C675B" w:rsidRDefault="004C675B" w:rsidP="004957B0">
      <w:pPr>
        <w:spacing w:after="0" w:line="276" w:lineRule="auto"/>
        <w:rPr>
          <w:rFonts w:ascii="Arial" w:hAnsi="Arial" w:cs="Arial"/>
          <w:sz w:val="18"/>
          <w:szCs w:val="18"/>
        </w:rPr>
      </w:pPr>
    </w:p>
    <w:p w14:paraId="566C1881" w14:textId="50D46680" w:rsidR="004C675B" w:rsidRPr="00A05A0B" w:rsidRDefault="004C675B" w:rsidP="004957B0">
      <w:pPr>
        <w:spacing w:after="0" w:line="276" w:lineRule="auto"/>
        <w:rPr>
          <w:rFonts w:ascii="Arial" w:hAnsi="Arial" w:cs="Arial"/>
          <w:sz w:val="18"/>
          <w:szCs w:val="18"/>
        </w:rPr>
      </w:pPr>
      <w:r>
        <w:rPr>
          <w:rFonts w:ascii="Arial" w:hAnsi="Arial" w:cs="Arial"/>
          <w:noProof/>
          <w:sz w:val="18"/>
          <w:szCs w:val="18"/>
        </w:rPr>
        <w:drawing>
          <wp:inline distT="0" distB="0" distL="0" distR="0" wp14:anchorId="1C30FF90" wp14:editId="029C4939">
            <wp:extent cx="2153815" cy="3229536"/>
            <wp:effectExtent l="0" t="0" r="0" b="0"/>
            <wp:docPr id="69234872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71250" cy="3255679"/>
                    </a:xfrm>
                    <a:prstGeom prst="rect">
                      <a:avLst/>
                    </a:prstGeom>
                    <a:noFill/>
                    <a:ln>
                      <a:noFill/>
                    </a:ln>
                  </pic:spPr>
                </pic:pic>
              </a:graphicData>
            </a:graphic>
          </wp:inline>
        </w:drawing>
      </w:r>
    </w:p>
    <w:p w14:paraId="3657E4A6" w14:textId="4CF7B81E" w:rsidR="008D0C3E" w:rsidRPr="004C675B" w:rsidRDefault="004C675B" w:rsidP="008D0C3E">
      <w:pPr>
        <w:spacing w:after="0" w:line="276" w:lineRule="auto"/>
        <w:rPr>
          <w:rFonts w:ascii="Arial" w:hAnsi="Arial" w:cs="Arial"/>
          <w:b/>
          <w:bCs/>
          <w:i/>
          <w:iCs/>
          <w:sz w:val="18"/>
          <w:szCs w:val="18"/>
        </w:rPr>
      </w:pPr>
      <w:r w:rsidRPr="004C675B">
        <w:rPr>
          <w:rFonts w:ascii="Arial" w:hAnsi="Arial" w:cs="Arial"/>
          <w:b/>
          <w:bCs/>
          <w:i/>
          <w:iCs/>
          <w:sz w:val="18"/>
          <w:szCs w:val="18"/>
        </w:rPr>
        <w:t>Bild 3:</w:t>
      </w:r>
      <w:r>
        <w:rPr>
          <w:rFonts w:ascii="Arial" w:hAnsi="Arial" w:cs="Arial"/>
          <w:b/>
          <w:bCs/>
          <w:i/>
          <w:iCs/>
          <w:sz w:val="18"/>
          <w:szCs w:val="18"/>
        </w:rPr>
        <w:t xml:space="preserve"> </w:t>
      </w:r>
      <w:r w:rsidRPr="004C675B">
        <w:rPr>
          <w:rFonts w:ascii="Arial" w:hAnsi="Arial" w:cs="Arial"/>
          <w:b/>
          <w:bCs/>
          <w:i/>
          <w:iCs/>
          <w:sz w:val="18"/>
          <w:szCs w:val="18"/>
        </w:rPr>
        <w:t>Die Inbetriebnahme der Defrosterheizung erfolgt über die Software profi-air cockpit pro. Anschließend übernimmt das System die bedarfsgerechte Regelung automatisch.</w:t>
      </w:r>
      <w:r>
        <w:rPr>
          <w:rFonts w:ascii="Arial" w:hAnsi="Arial" w:cs="Arial"/>
          <w:b/>
          <w:bCs/>
          <w:i/>
          <w:iCs/>
          <w:sz w:val="18"/>
          <w:szCs w:val="18"/>
        </w:rPr>
        <w:t xml:space="preserve"> </w:t>
      </w:r>
      <w:r w:rsidR="0081119B" w:rsidRPr="004E5D38">
        <w:rPr>
          <w:rFonts w:ascii="Arial" w:hAnsi="Arial" w:cs="Arial"/>
          <w:b/>
          <w:bCs/>
          <w:i/>
          <w:iCs/>
          <w:sz w:val="18"/>
          <w:szCs w:val="18"/>
        </w:rPr>
        <w:t xml:space="preserve">Bildquelle: </w:t>
      </w:r>
      <w:r w:rsidR="0081119B">
        <w:rPr>
          <w:rFonts w:ascii="Arial" w:hAnsi="Arial" w:cs="Arial"/>
          <w:b/>
          <w:bCs/>
          <w:i/>
          <w:iCs/>
          <w:sz w:val="18"/>
          <w:szCs w:val="18"/>
        </w:rPr>
        <w:t>FRÄNKISCHE</w:t>
      </w:r>
    </w:p>
    <w:p w14:paraId="045845DE" w14:textId="77777777" w:rsidR="008D0C3E" w:rsidRDefault="008D0C3E" w:rsidP="008D0C3E">
      <w:pPr>
        <w:spacing w:after="0" w:line="276" w:lineRule="auto"/>
        <w:rPr>
          <w:rFonts w:ascii="Arial" w:hAnsi="Arial" w:cs="Arial"/>
          <w:b/>
          <w:bCs/>
          <w:sz w:val="18"/>
          <w:szCs w:val="18"/>
        </w:rPr>
      </w:pPr>
    </w:p>
    <w:p w14:paraId="35EA208B" w14:textId="77777777" w:rsidR="008D0C3E" w:rsidRDefault="003B39B8" w:rsidP="008D0C3E">
      <w:pPr>
        <w:spacing w:after="0" w:line="276" w:lineRule="auto"/>
        <w:rPr>
          <w:rFonts w:ascii="Arial" w:hAnsi="Arial" w:cs="Arial"/>
          <w:b/>
          <w:bCs/>
          <w:sz w:val="18"/>
          <w:szCs w:val="18"/>
        </w:rPr>
      </w:pPr>
      <w:r w:rsidRPr="0063233C">
        <w:rPr>
          <w:rFonts w:ascii="Arial" w:hAnsi="Arial" w:cs="Arial"/>
          <w:b/>
          <w:bCs/>
          <w:sz w:val="18"/>
          <w:szCs w:val="18"/>
        </w:rPr>
        <w:lastRenderedPageBreak/>
        <w:t>Über FRÄNKISCHE</w:t>
      </w:r>
      <w:r>
        <w:rPr>
          <w:rFonts w:ascii="Arial" w:hAnsi="Arial" w:cs="Arial"/>
          <w:b/>
          <w:bCs/>
          <w:sz w:val="18"/>
          <w:szCs w:val="18"/>
        </w:rPr>
        <w:t xml:space="preserve"> Rohrwerke</w:t>
      </w:r>
    </w:p>
    <w:p w14:paraId="0D485AE8" w14:textId="32450D5E" w:rsidR="003B39B8" w:rsidRPr="008D0C3E" w:rsidRDefault="003B39B8" w:rsidP="008D0C3E">
      <w:pPr>
        <w:spacing w:after="0" w:line="276" w:lineRule="auto"/>
        <w:rPr>
          <w:rFonts w:ascii="Arial" w:hAnsi="Arial" w:cs="Arial"/>
          <w:b/>
          <w:bCs/>
          <w:sz w:val="18"/>
          <w:szCs w:val="18"/>
        </w:rPr>
      </w:pPr>
      <w:r w:rsidRPr="006E2AC4">
        <w:rPr>
          <w:rFonts w:ascii="Arial" w:hAnsi="Arial" w:cs="Arial"/>
          <w:sz w:val="18"/>
          <w:szCs w:val="18"/>
        </w:rPr>
        <w:t>Die FRÄNKISCHE Rohrwerke Gebr. Kirchner GmbH &amp; Co. KG, eine 100prozentige Tochtergesellschaft der FRÄNKISCHE Group SE</w:t>
      </w:r>
      <w:r w:rsidRPr="00743B70">
        <w:rPr>
          <w:rFonts w:ascii="Arial" w:hAnsi="Arial" w:cs="Arial"/>
          <w:sz w:val="18"/>
          <w:szCs w:val="18"/>
        </w:rPr>
        <w:t xml:space="preserve">, </w:t>
      </w:r>
      <w:r w:rsidR="000B3148" w:rsidRPr="00743B70">
        <w:rPr>
          <w:rFonts w:ascii="Arial" w:hAnsi="Arial" w:cs="Arial"/>
          <w:sz w:val="18"/>
          <w:szCs w:val="18"/>
        </w:rPr>
        <w:t>ist ein</w:t>
      </w:r>
      <w:r w:rsidRPr="00743B70">
        <w:rPr>
          <w:rFonts w:ascii="Arial" w:hAnsi="Arial" w:cs="Arial"/>
          <w:sz w:val="18"/>
          <w:szCs w:val="18"/>
        </w:rPr>
        <w:t xml:space="preserve"> Anbieter für Rohr- und Schachtsysteme. Das 1906 gegründete Familienunternehmen mit Hauptsitz im unterfränkischen Königsberg hat sich auf die Entwicklung und Produktion hochwertiger Rohre, Zubehörteile und Systemkomponenten für Elektroinstallation und Drainage, Sanitär- und Heizungsinstallation, kontrollierte Wohnraumlüftung sowie Regenwassermanagement spezialisiert. Basis des Unternehmenserfolgs sowie des vielfältigen Produkt- und Lösungsportfolios sind drei historische Schlüsselerfindungen: das flexible Wellrohr aus Metall, das die Elektroinstallation von Grund auf verändert hat (1952), sowie das endlos extrudierte flexible Elektroinstallationsrohr aus Kunststoff (1959) und das gewellte und endlos produzierte Drainagerohr aus Kunststoff (1961). FRÄNKISCHE Rohrwerke beschäftigt</w:t>
      </w:r>
      <w:r w:rsidRPr="006E2AC4">
        <w:rPr>
          <w:rFonts w:ascii="Arial" w:hAnsi="Arial" w:cs="Arial"/>
          <w:sz w:val="18"/>
          <w:szCs w:val="18"/>
        </w:rPr>
        <w:t xml:space="preserve"> derzeit rund 1.400 Mitarbeiter und unterhält neben ihren deutschen Produktions- und Vertriebsstandorten auch Niederlassungen im europäischen Ausland. Weitere Infos unter </w:t>
      </w:r>
      <w:hyperlink r:id="rId13" w:history="1">
        <w:r w:rsidRPr="006E2AC4">
          <w:rPr>
            <w:rStyle w:val="Hyperlink"/>
            <w:rFonts w:ascii="Arial" w:hAnsi="Arial" w:cs="Arial"/>
            <w:sz w:val="18"/>
            <w:szCs w:val="18"/>
          </w:rPr>
          <w:t>www.fraenkische.com</w:t>
        </w:r>
      </w:hyperlink>
      <w:r w:rsidRPr="006E2AC4">
        <w:rPr>
          <w:rFonts w:ascii="Arial" w:hAnsi="Arial" w:cs="Arial"/>
          <w:sz w:val="18"/>
          <w:szCs w:val="18"/>
        </w:rPr>
        <w:t>.</w:t>
      </w:r>
      <w:r>
        <w:rPr>
          <w:rFonts w:ascii="Arial" w:hAnsi="Arial" w:cs="Arial"/>
          <w:sz w:val="18"/>
          <w:szCs w:val="18"/>
        </w:rPr>
        <w:t xml:space="preserve"> </w:t>
      </w:r>
    </w:p>
    <w:p w14:paraId="7B332C71" w14:textId="77777777" w:rsidR="00E25359" w:rsidRDefault="00E25359" w:rsidP="008D0C3E">
      <w:pPr>
        <w:spacing w:after="0" w:line="276" w:lineRule="auto"/>
        <w:rPr>
          <w:rFonts w:ascii="Arial" w:hAnsi="Arial" w:cs="Arial"/>
          <w:sz w:val="18"/>
          <w:szCs w:val="18"/>
        </w:rPr>
      </w:pPr>
    </w:p>
    <w:p w14:paraId="3A7F0C5D" w14:textId="77777777" w:rsidR="00E25359" w:rsidRDefault="00E25359" w:rsidP="008D0C3E">
      <w:pPr>
        <w:spacing w:after="0" w:line="276" w:lineRule="auto"/>
        <w:rPr>
          <w:rFonts w:ascii="Arial" w:hAnsi="Arial" w:cs="Arial"/>
          <w:sz w:val="18"/>
          <w:szCs w:val="18"/>
        </w:rPr>
      </w:pPr>
    </w:p>
    <w:p w14:paraId="0E47A463" w14:textId="77777777" w:rsidR="009F5307" w:rsidRDefault="009F5307" w:rsidP="001156D7">
      <w:pPr>
        <w:spacing w:after="0" w:line="276" w:lineRule="auto"/>
        <w:rPr>
          <w:rFonts w:ascii="Arial" w:hAnsi="Arial" w:cs="Arial"/>
          <w:sz w:val="18"/>
          <w:szCs w:val="18"/>
        </w:rPr>
      </w:pPr>
    </w:p>
    <w:tbl>
      <w:tblPr>
        <w:tblW w:w="0" w:type="auto"/>
        <w:tblLook w:val="04A0" w:firstRow="1" w:lastRow="0" w:firstColumn="1" w:lastColumn="0" w:noHBand="0" w:noVBand="1"/>
      </w:tblPr>
      <w:tblGrid>
        <w:gridCol w:w="4543"/>
        <w:gridCol w:w="4529"/>
      </w:tblGrid>
      <w:tr w:rsidR="00E25359" w:rsidRPr="00E25359" w14:paraId="2CBFA698" w14:textId="77777777" w:rsidTr="00E25359">
        <w:tc>
          <w:tcPr>
            <w:tcW w:w="4543" w:type="dxa"/>
          </w:tcPr>
          <w:p w14:paraId="6D66261A" w14:textId="4F80268D" w:rsidR="00E25359" w:rsidRPr="00E25359" w:rsidRDefault="00E25359" w:rsidP="00E25359">
            <w:pPr>
              <w:spacing w:after="0" w:line="276" w:lineRule="auto"/>
              <w:rPr>
                <w:rFonts w:ascii="Arial" w:hAnsi="Arial" w:cs="Arial"/>
                <w:b/>
                <w:sz w:val="18"/>
                <w:szCs w:val="18"/>
                <w:u w:val="single"/>
              </w:rPr>
            </w:pPr>
            <w:r w:rsidRPr="00E25359">
              <w:rPr>
                <w:rFonts w:ascii="Arial" w:hAnsi="Arial" w:cs="Arial"/>
                <w:b/>
                <w:sz w:val="18"/>
                <w:szCs w:val="18"/>
                <w:u w:val="single"/>
              </w:rPr>
              <w:t xml:space="preserve">Pressekontakt </w:t>
            </w:r>
            <w:r>
              <w:rPr>
                <w:rFonts w:ascii="Arial" w:hAnsi="Arial" w:cs="Arial"/>
                <w:b/>
                <w:sz w:val="18"/>
                <w:szCs w:val="18"/>
                <w:u w:val="single"/>
              </w:rPr>
              <w:t>FRÄNKISCHE</w:t>
            </w:r>
            <w:r w:rsidRPr="00E25359">
              <w:rPr>
                <w:rFonts w:ascii="Arial" w:hAnsi="Arial" w:cs="Arial"/>
                <w:b/>
                <w:sz w:val="18"/>
                <w:szCs w:val="18"/>
                <w:u w:val="single"/>
              </w:rPr>
              <w:t>:</w:t>
            </w:r>
          </w:p>
          <w:p w14:paraId="02D097B4" w14:textId="77777777" w:rsidR="00E25359" w:rsidRPr="00E25359" w:rsidRDefault="00E25359" w:rsidP="00E25359">
            <w:pPr>
              <w:spacing w:after="0" w:line="276" w:lineRule="auto"/>
              <w:rPr>
                <w:rFonts w:ascii="Arial" w:hAnsi="Arial" w:cs="Arial"/>
                <w:sz w:val="18"/>
                <w:szCs w:val="18"/>
              </w:rPr>
            </w:pPr>
          </w:p>
          <w:p w14:paraId="56DDFF79" w14:textId="471EF82E" w:rsidR="00E25359" w:rsidRPr="009F5307" w:rsidRDefault="00E25359" w:rsidP="00E25359">
            <w:pPr>
              <w:spacing w:after="0" w:line="276" w:lineRule="auto"/>
              <w:rPr>
                <w:rFonts w:ascii="Arial" w:hAnsi="Arial" w:cs="Arial"/>
                <w:b/>
                <w:bCs/>
                <w:sz w:val="18"/>
                <w:szCs w:val="18"/>
              </w:rPr>
            </w:pPr>
            <w:r w:rsidRPr="009F5307">
              <w:rPr>
                <w:rFonts w:ascii="Arial" w:hAnsi="Arial" w:cs="Arial"/>
                <w:b/>
                <w:bCs/>
                <w:sz w:val="18"/>
                <w:szCs w:val="18"/>
              </w:rPr>
              <w:t>FRÄNKISCHE</w:t>
            </w:r>
            <w:r>
              <w:rPr>
                <w:rFonts w:ascii="Arial" w:hAnsi="Arial" w:cs="Arial"/>
                <w:b/>
                <w:bCs/>
                <w:sz w:val="18"/>
                <w:szCs w:val="18"/>
              </w:rPr>
              <w:t xml:space="preserve"> Rohrwerke</w:t>
            </w:r>
          </w:p>
          <w:p w14:paraId="4AEF5E9D" w14:textId="147B219A" w:rsidR="00294ADA" w:rsidRPr="00294ADA" w:rsidRDefault="00294ADA" w:rsidP="00294ADA">
            <w:pPr>
              <w:spacing w:after="0" w:line="276" w:lineRule="auto"/>
              <w:rPr>
                <w:rFonts w:ascii="Arial" w:hAnsi="Arial" w:cs="Arial"/>
                <w:sz w:val="18"/>
                <w:szCs w:val="18"/>
              </w:rPr>
            </w:pPr>
            <w:r w:rsidRPr="00294ADA">
              <w:rPr>
                <w:rFonts w:ascii="Arial" w:hAnsi="Arial" w:cs="Arial"/>
                <w:sz w:val="18"/>
                <w:szCs w:val="18"/>
              </w:rPr>
              <w:t>Leona Treutwein</w:t>
            </w:r>
            <w:r w:rsidRPr="00294ADA">
              <w:rPr>
                <w:rFonts w:ascii="Arial" w:hAnsi="Arial" w:cs="Arial"/>
                <w:sz w:val="18"/>
                <w:szCs w:val="18"/>
              </w:rPr>
              <w:br/>
            </w:r>
            <w:r w:rsidR="004E10F7" w:rsidRPr="004E10F7">
              <w:rPr>
                <w:rFonts w:ascii="Arial" w:hAnsi="Arial" w:cs="Arial"/>
                <w:sz w:val="18"/>
                <w:szCs w:val="18"/>
              </w:rPr>
              <w:t>Expert Content &amp; Media Relations</w:t>
            </w:r>
            <w:r w:rsidRPr="00294ADA">
              <w:rPr>
                <w:rFonts w:ascii="Arial" w:hAnsi="Arial" w:cs="Arial"/>
                <w:sz w:val="18"/>
                <w:szCs w:val="18"/>
              </w:rPr>
              <w:br/>
              <w:t>Tel.: +49 9525 88-2855</w:t>
            </w:r>
          </w:p>
          <w:p w14:paraId="5C0D8A65" w14:textId="77777777" w:rsidR="00294ADA" w:rsidRPr="00294ADA" w:rsidRDefault="00294ADA" w:rsidP="00294ADA">
            <w:pPr>
              <w:spacing w:after="0" w:line="276" w:lineRule="auto"/>
              <w:rPr>
                <w:rFonts w:ascii="Arial" w:hAnsi="Arial" w:cs="Arial"/>
                <w:sz w:val="18"/>
                <w:szCs w:val="18"/>
              </w:rPr>
            </w:pPr>
            <w:hyperlink r:id="rId14" w:history="1">
              <w:r w:rsidRPr="00294ADA">
                <w:rPr>
                  <w:rStyle w:val="Hyperlink"/>
                  <w:rFonts w:ascii="Arial" w:hAnsi="Arial" w:cs="Arial"/>
                  <w:sz w:val="18"/>
                  <w:szCs w:val="18"/>
                </w:rPr>
                <w:t>leona.treutwein@fraenkische.de</w:t>
              </w:r>
            </w:hyperlink>
          </w:p>
          <w:p w14:paraId="6A80BB4B" w14:textId="77777777" w:rsidR="00E25359" w:rsidRDefault="00E25359" w:rsidP="00E25359">
            <w:pPr>
              <w:spacing w:after="0" w:line="276" w:lineRule="auto"/>
              <w:rPr>
                <w:rFonts w:ascii="Arial" w:hAnsi="Arial" w:cs="Arial"/>
                <w:sz w:val="18"/>
                <w:szCs w:val="18"/>
              </w:rPr>
            </w:pPr>
          </w:p>
          <w:p w14:paraId="56311EE3" w14:textId="77777777" w:rsidR="00E25359" w:rsidRDefault="00E25359" w:rsidP="00E25359">
            <w:pPr>
              <w:spacing w:after="0" w:line="276" w:lineRule="auto"/>
              <w:rPr>
                <w:rFonts w:ascii="Arial" w:hAnsi="Arial" w:cs="Arial"/>
                <w:b/>
                <w:bCs/>
                <w:sz w:val="18"/>
                <w:szCs w:val="18"/>
              </w:rPr>
            </w:pPr>
          </w:p>
          <w:p w14:paraId="1E700F4A" w14:textId="679E2ACC" w:rsidR="00E25359" w:rsidRPr="00E25359" w:rsidRDefault="00E25359" w:rsidP="00E25359">
            <w:pPr>
              <w:spacing w:after="0" w:line="276" w:lineRule="auto"/>
              <w:rPr>
                <w:rFonts w:ascii="Arial" w:hAnsi="Arial" w:cs="Arial"/>
                <w:sz w:val="18"/>
                <w:szCs w:val="18"/>
              </w:rPr>
            </w:pPr>
          </w:p>
        </w:tc>
        <w:tc>
          <w:tcPr>
            <w:tcW w:w="4529" w:type="dxa"/>
          </w:tcPr>
          <w:p w14:paraId="4C075CC1" w14:textId="77777777" w:rsidR="00E25359" w:rsidRPr="00E25359" w:rsidRDefault="00E25359" w:rsidP="00E25359">
            <w:pPr>
              <w:spacing w:after="0" w:line="276" w:lineRule="auto"/>
              <w:rPr>
                <w:rFonts w:ascii="Arial" w:hAnsi="Arial" w:cs="Arial"/>
                <w:b/>
                <w:sz w:val="18"/>
                <w:szCs w:val="18"/>
                <w:u w:val="single"/>
              </w:rPr>
            </w:pPr>
            <w:r w:rsidRPr="00E25359">
              <w:rPr>
                <w:rFonts w:ascii="Arial" w:hAnsi="Arial" w:cs="Arial"/>
                <w:b/>
                <w:sz w:val="18"/>
                <w:szCs w:val="18"/>
                <w:u w:val="single"/>
              </w:rPr>
              <w:t>Pressekontakt Agentur:</w:t>
            </w:r>
          </w:p>
          <w:p w14:paraId="517E2DE8" w14:textId="77777777" w:rsidR="00E25359" w:rsidRPr="00E25359" w:rsidRDefault="00E25359" w:rsidP="00E25359">
            <w:pPr>
              <w:spacing w:after="0" w:line="276" w:lineRule="auto"/>
              <w:rPr>
                <w:rFonts w:ascii="Arial" w:hAnsi="Arial" w:cs="Arial"/>
                <w:b/>
                <w:sz w:val="18"/>
                <w:szCs w:val="18"/>
              </w:rPr>
            </w:pPr>
          </w:p>
          <w:p w14:paraId="70B3F64B" w14:textId="352EDAB4" w:rsidR="00E25359" w:rsidRPr="00E25359" w:rsidRDefault="003B39B8" w:rsidP="00E25359">
            <w:pPr>
              <w:spacing w:after="0" w:line="276" w:lineRule="auto"/>
              <w:rPr>
                <w:rFonts w:ascii="Arial" w:hAnsi="Arial" w:cs="Arial"/>
                <w:b/>
                <w:sz w:val="18"/>
                <w:szCs w:val="18"/>
              </w:rPr>
            </w:pPr>
            <w:r>
              <w:rPr>
                <w:rFonts w:ascii="Arial" w:hAnsi="Arial" w:cs="Arial"/>
                <w:b/>
                <w:bCs/>
                <w:sz w:val="18"/>
                <w:szCs w:val="18"/>
              </w:rPr>
              <w:t>r</w:t>
            </w:r>
            <w:r w:rsidR="00E25359" w:rsidRPr="00E25359">
              <w:rPr>
                <w:rFonts w:ascii="Arial" w:hAnsi="Arial" w:cs="Arial"/>
                <w:b/>
                <w:bCs/>
                <w:sz w:val="18"/>
                <w:szCs w:val="18"/>
              </w:rPr>
              <w:t>iba:</w:t>
            </w:r>
            <w:r>
              <w:rPr>
                <w:rFonts w:ascii="Arial" w:hAnsi="Arial" w:cs="Arial"/>
                <w:b/>
                <w:bCs/>
                <w:sz w:val="18"/>
                <w:szCs w:val="18"/>
              </w:rPr>
              <w:t>b</w:t>
            </w:r>
            <w:r w:rsidR="00E25359" w:rsidRPr="00E25359">
              <w:rPr>
                <w:rFonts w:ascii="Arial" w:hAnsi="Arial" w:cs="Arial"/>
                <w:b/>
                <w:bCs/>
                <w:sz w:val="18"/>
                <w:szCs w:val="18"/>
              </w:rPr>
              <w:t>usiness</w:t>
            </w:r>
            <w:r>
              <w:rPr>
                <w:rFonts w:ascii="Arial" w:hAnsi="Arial" w:cs="Arial"/>
                <w:b/>
                <w:bCs/>
                <w:sz w:val="18"/>
                <w:szCs w:val="18"/>
              </w:rPr>
              <w:t>t</w:t>
            </w:r>
            <w:r w:rsidR="00E25359" w:rsidRPr="00E25359">
              <w:rPr>
                <w:rFonts w:ascii="Arial" w:hAnsi="Arial" w:cs="Arial"/>
                <w:b/>
                <w:bCs/>
                <w:sz w:val="18"/>
                <w:szCs w:val="18"/>
              </w:rPr>
              <w:t>alk GmbH</w:t>
            </w:r>
          </w:p>
          <w:p w14:paraId="42FC935B" w14:textId="77777777" w:rsidR="00E25359" w:rsidRPr="00E25359" w:rsidRDefault="00E25359" w:rsidP="00E25359">
            <w:pPr>
              <w:spacing w:after="0" w:line="276" w:lineRule="auto"/>
              <w:rPr>
                <w:rFonts w:ascii="Arial" w:hAnsi="Arial" w:cs="Arial"/>
                <w:sz w:val="18"/>
                <w:szCs w:val="18"/>
              </w:rPr>
            </w:pPr>
            <w:r w:rsidRPr="00E25359">
              <w:rPr>
                <w:rFonts w:ascii="Arial" w:hAnsi="Arial" w:cs="Arial"/>
                <w:sz w:val="18"/>
                <w:szCs w:val="18"/>
              </w:rPr>
              <w:t>Michael Beyrau</w:t>
            </w:r>
          </w:p>
          <w:p w14:paraId="6EADEA7D" w14:textId="77777777" w:rsidR="00E25359" w:rsidRPr="00E25359" w:rsidRDefault="00E25359" w:rsidP="00E25359">
            <w:pPr>
              <w:spacing w:after="0" w:line="276" w:lineRule="auto"/>
              <w:rPr>
                <w:rFonts w:ascii="Arial" w:hAnsi="Arial" w:cs="Arial"/>
                <w:sz w:val="18"/>
                <w:szCs w:val="18"/>
              </w:rPr>
            </w:pPr>
            <w:r w:rsidRPr="00E25359">
              <w:rPr>
                <w:rFonts w:ascii="Arial" w:hAnsi="Arial" w:cs="Arial"/>
                <w:sz w:val="18"/>
                <w:szCs w:val="18"/>
              </w:rPr>
              <w:t>PR Director Industry &amp; HR Manager</w:t>
            </w:r>
          </w:p>
          <w:p w14:paraId="2109B4D9" w14:textId="77777777" w:rsidR="00E25359" w:rsidRPr="00E25359" w:rsidRDefault="00E25359" w:rsidP="00E25359">
            <w:pPr>
              <w:spacing w:after="0" w:line="276" w:lineRule="auto"/>
              <w:rPr>
                <w:rFonts w:ascii="Arial" w:hAnsi="Arial" w:cs="Arial"/>
                <w:sz w:val="18"/>
                <w:szCs w:val="18"/>
              </w:rPr>
            </w:pPr>
            <w:r w:rsidRPr="00E25359">
              <w:rPr>
                <w:rFonts w:ascii="Arial" w:hAnsi="Arial" w:cs="Arial"/>
                <w:bCs/>
                <w:sz w:val="18"/>
                <w:szCs w:val="18"/>
              </w:rPr>
              <w:t>Klostergut Besselich</w:t>
            </w:r>
          </w:p>
          <w:p w14:paraId="0C6BB0FE" w14:textId="77777777" w:rsidR="00E25359" w:rsidRPr="00E25359" w:rsidRDefault="00E25359" w:rsidP="00E25359">
            <w:pPr>
              <w:spacing w:after="0" w:line="276" w:lineRule="auto"/>
              <w:rPr>
                <w:rFonts w:ascii="Arial" w:hAnsi="Arial" w:cs="Arial"/>
                <w:sz w:val="18"/>
                <w:szCs w:val="18"/>
              </w:rPr>
            </w:pPr>
            <w:r w:rsidRPr="00E25359">
              <w:rPr>
                <w:rFonts w:ascii="Arial" w:hAnsi="Arial" w:cs="Arial"/>
                <w:bCs/>
                <w:sz w:val="18"/>
                <w:szCs w:val="18"/>
              </w:rPr>
              <w:t>56182 Urbar / Koblenz</w:t>
            </w:r>
          </w:p>
          <w:p w14:paraId="1A71B0AE" w14:textId="77777777" w:rsidR="00E25359" w:rsidRPr="00E25359" w:rsidRDefault="00E25359" w:rsidP="00E25359">
            <w:pPr>
              <w:spacing w:after="0" w:line="276" w:lineRule="auto"/>
              <w:rPr>
                <w:rFonts w:ascii="Arial" w:hAnsi="Arial" w:cs="Arial"/>
                <w:sz w:val="18"/>
                <w:szCs w:val="18"/>
              </w:rPr>
            </w:pPr>
            <w:r w:rsidRPr="00E25359">
              <w:rPr>
                <w:rFonts w:ascii="Arial" w:hAnsi="Arial" w:cs="Arial"/>
                <w:bCs/>
                <w:sz w:val="18"/>
                <w:szCs w:val="18"/>
              </w:rPr>
              <w:t>Tel.: </w:t>
            </w:r>
            <w:r w:rsidRPr="00E25359">
              <w:rPr>
                <w:rFonts w:ascii="Arial" w:hAnsi="Arial" w:cs="Arial"/>
                <w:sz w:val="18"/>
                <w:szCs w:val="18"/>
              </w:rPr>
              <w:t>+49 (0)261-963 757-27</w:t>
            </w:r>
          </w:p>
          <w:p w14:paraId="1693C3BA" w14:textId="77777777" w:rsidR="00E25359" w:rsidRPr="00E25359" w:rsidRDefault="00E25359" w:rsidP="00E25359">
            <w:pPr>
              <w:spacing w:after="0" w:line="276" w:lineRule="auto"/>
              <w:rPr>
                <w:rFonts w:ascii="Arial" w:hAnsi="Arial" w:cs="Arial"/>
                <w:sz w:val="18"/>
                <w:szCs w:val="18"/>
                <w:lang w:val="it-IT"/>
              </w:rPr>
            </w:pPr>
            <w:r w:rsidRPr="00E25359">
              <w:rPr>
                <w:rFonts w:ascii="Arial" w:hAnsi="Arial" w:cs="Arial"/>
                <w:bCs/>
                <w:sz w:val="18"/>
                <w:szCs w:val="18"/>
                <w:lang w:val="it-IT"/>
              </w:rPr>
              <w:t>E-Mail:</w:t>
            </w:r>
            <w:r w:rsidRPr="00E25359">
              <w:rPr>
                <w:rFonts w:ascii="Arial" w:hAnsi="Arial" w:cs="Arial"/>
                <w:sz w:val="18"/>
                <w:szCs w:val="18"/>
                <w:lang w:val="it-IT"/>
              </w:rPr>
              <w:t> </w:t>
            </w:r>
            <w:hyperlink r:id="rId15" w:history="1">
              <w:r w:rsidRPr="00E25359">
                <w:rPr>
                  <w:rStyle w:val="Hyperlink"/>
                  <w:rFonts w:ascii="Arial" w:hAnsi="Arial" w:cs="Arial"/>
                  <w:sz w:val="18"/>
                  <w:szCs w:val="18"/>
                  <w:lang w:val="it-IT"/>
                </w:rPr>
                <w:t>mbeyrau@riba.eu</w:t>
              </w:r>
            </w:hyperlink>
          </w:p>
          <w:p w14:paraId="4EDAE609" w14:textId="7300AE0D" w:rsidR="00E25359" w:rsidRPr="00E25359" w:rsidRDefault="00E25359" w:rsidP="00E25359">
            <w:pPr>
              <w:spacing w:after="0" w:line="276" w:lineRule="auto"/>
              <w:rPr>
                <w:rFonts w:ascii="Arial" w:hAnsi="Arial" w:cs="Arial"/>
                <w:sz w:val="18"/>
                <w:szCs w:val="18"/>
              </w:rPr>
            </w:pPr>
            <w:r w:rsidRPr="00E25359">
              <w:rPr>
                <w:rFonts w:ascii="Arial" w:hAnsi="Arial" w:cs="Arial"/>
                <w:bCs/>
                <w:sz w:val="18"/>
                <w:szCs w:val="18"/>
              </w:rPr>
              <w:t>Web:</w:t>
            </w:r>
            <w:r w:rsidRPr="00E25359">
              <w:rPr>
                <w:rFonts w:ascii="Arial" w:hAnsi="Arial" w:cs="Arial"/>
                <w:sz w:val="18"/>
                <w:szCs w:val="18"/>
              </w:rPr>
              <w:t> </w:t>
            </w:r>
            <w:hyperlink r:id="rId16" w:tgtFrame="_blank" w:tooltip="blocked::http://www.riba.eu/&#10;http://www.riba.eu" w:history="1">
              <w:r w:rsidRPr="00E25359">
                <w:rPr>
                  <w:rStyle w:val="Hyperlink"/>
                  <w:rFonts w:ascii="Arial" w:hAnsi="Arial" w:cs="Arial"/>
                  <w:sz w:val="18"/>
                  <w:szCs w:val="18"/>
                </w:rPr>
                <w:t>www.riba.eu</w:t>
              </w:r>
            </w:hyperlink>
          </w:p>
          <w:p w14:paraId="3EB7D052" w14:textId="77777777" w:rsidR="00E25359" w:rsidRPr="00E25359" w:rsidRDefault="00E25359" w:rsidP="00E25359">
            <w:pPr>
              <w:spacing w:after="0" w:line="276" w:lineRule="auto"/>
              <w:rPr>
                <w:rFonts w:ascii="Arial" w:hAnsi="Arial" w:cs="Arial"/>
                <w:sz w:val="18"/>
                <w:szCs w:val="18"/>
              </w:rPr>
            </w:pPr>
          </w:p>
        </w:tc>
      </w:tr>
    </w:tbl>
    <w:p w14:paraId="044791BA" w14:textId="77777777" w:rsidR="00E25359" w:rsidRPr="002867C4" w:rsidRDefault="00E25359" w:rsidP="001156D7">
      <w:pPr>
        <w:spacing w:after="0" w:line="276" w:lineRule="auto"/>
        <w:rPr>
          <w:rFonts w:ascii="Arial" w:hAnsi="Arial" w:cs="Arial"/>
          <w:sz w:val="18"/>
          <w:szCs w:val="18"/>
        </w:rPr>
      </w:pPr>
    </w:p>
    <w:sectPr w:rsidR="00E25359" w:rsidRPr="002867C4">
      <w:headerReference w:type="default" r:id="rId1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9A42C" w14:textId="77777777" w:rsidR="00F55F94" w:rsidRDefault="00F55F94" w:rsidP="00D26A3B">
      <w:pPr>
        <w:spacing w:after="0" w:line="240" w:lineRule="auto"/>
      </w:pPr>
      <w:r>
        <w:separator/>
      </w:r>
    </w:p>
  </w:endnote>
  <w:endnote w:type="continuationSeparator" w:id="0">
    <w:p w14:paraId="0164F9E2" w14:textId="77777777" w:rsidR="00F55F94" w:rsidRDefault="00F55F94" w:rsidP="00D26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3D1DE" w14:textId="77777777" w:rsidR="00F55F94" w:rsidRDefault="00F55F94" w:rsidP="00D26A3B">
      <w:pPr>
        <w:spacing w:after="0" w:line="240" w:lineRule="auto"/>
      </w:pPr>
      <w:r>
        <w:separator/>
      </w:r>
    </w:p>
  </w:footnote>
  <w:footnote w:type="continuationSeparator" w:id="0">
    <w:p w14:paraId="307C4361" w14:textId="77777777" w:rsidR="00F55F94" w:rsidRDefault="00F55F94" w:rsidP="00D26A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118C7" w14:textId="06413A59" w:rsidR="00D26A3B" w:rsidRDefault="00D26A3B" w:rsidP="00D26A3B">
    <w:pPr>
      <w:pStyle w:val="Kopfzeile"/>
      <w:jc w:val="right"/>
    </w:pPr>
    <w:r>
      <w:rPr>
        <w:noProof/>
      </w:rPr>
      <w:drawing>
        <wp:inline distT="0" distB="0" distL="0" distR="0" wp14:anchorId="166C1DCD" wp14:editId="34465CDE">
          <wp:extent cx="1949450" cy="384217"/>
          <wp:effectExtent l="0" t="0" r="0" b="0"/>
          <wp:docPr id="7368022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882" cy="392383"/>
                  </a:xfrm>
                  <a:prstGeom prst="rect">
                    <a:avLst/>
                  </a:prstGeom>
                  <a:noFill/>
                  <a:ln>
                    <a:noFill/>
                  </a:ln>
                </pic:spPr>
              </pic:pic>
            </a:graphicData>
          </a:graphic>
        </wp:inline>
      </w:drawing>
    </w:r>
  </w:p>
  <w:p w14:paraId="16297E3F" w14:textId="77777777" w:rsidR="003B01CB" w:rsidRDefault="003B01CB" w:rsidP="00D26A3B">
    <w:pPr>
      <w:pStyle w:val="Kopfzeile"/>
      <w:jc w:val="right"/>
    </w:pPr>
  </w:p>
  <w:p w14:paraId="52AF28CB" w14:textId="2AB5A937" w:rsidR="003B01CB" w:rsidRPr="003B01CB" w:rsidRDefault="003B01CB" w:rsidP="00D26A3B">
    <w:pPr>
      <w:pStyle w:val="Kopfzeile"/>
      <w:jc w:val="right"/>
    </w:pPr>
    <w:r w:rsidRPr="003B01CB">
      <w:t>FRÄNKISCHE Rohrwerke</w:t>
    </w:r>
  </w:p>
  <w:p w14:paraId="5E6D843B" w14:textId="6D094661" w:rsidR="003B01CB" w:rsidRPr="003B01CB" w:rsidRDefault="003B01CB" w:rsidP="00D26A3B">
    <w:pPr>
      <w:pStyle w:val="Kopfzeile"/>
      <w:jc w:val="right"/>
    </w:pPr>
    <w:r w:rsidRPr="003B01CB">
      <w:t>Gebr. Kirchner GmbH &amp; Co. KG</w:t>
    </w:r>
  </w:p>
  <w:p w14:paraId="36D5598B" w14:textId="0E424F31" w:rsidR="003B01CB" w:rsidRPr="003B01CB" w:rsidRDefault="003B01CB" w:rsidP="00D26A3B">
    <w:pPr>
      <w:pStyle w:val="Kopfzeile"/>
      <w:jc w:val="right"/>
    </w:pPr>
    <w:r w:rsidRPr="003B01CB">
      <w:t>Hellinger Straße 1</w:t>
    </w:r>
  </w:p>
  <w:p w14:paraId="0CECF568" w14:textId="2250E760" w:rsidR="00F5597C" w:rsidRDefault="003B01CB" w:rsidP="003B01CB">
    <w:pPr>
      <w:pStyle w:val="Kopfzeile"/>
      <w:jc w:val="right"/>
    </w:pPr>
    <w:r w:rsidRPr="003B01CB">
      <w:t>97486 Königsberg/</w:t>
    </w:r>
    <w:r w:rsidR="00660432">
      <w:t>Bayern</w:t>
    </w:r>
  </w:p>
  <w:p w14:paraId="754F8BF3" w14:textId="77777777" w:rsidR="00F5597C" w:rsidRDefault="00F5597C" w:rsidP="00F5597C">
    <w:pPr>
      <w:pBdr>
        <w:bottom w:val="single" w:sz="12" w:space="1" w:color="auto"/>
      </w:pBdr>
      <w:spacing w:after="0" w:line="276" w:lineRule="auto"/>
      <w:rPr>
        <w:rFonts w:ascii="Arial" w:hAnsi="Arial" w:cs="Arial"/>
        <w:b/>
        <w:bCs/>
        <w:sz w:val="40"/>
        <w:szCs w:val="40"/>
      </w:rPr>
    </w:pPr>
    <w:r w:rsidRPr="00D26A3B">
      <w:rPr>
        <w:rFonts w:ascii="Arial" w:hAnsi="Arial" w:cs="Arial"/>
        <w:b/>
        <w:bCs/>
        <w:sz w:val="40"/>
        <w:szCs w:val="40"/>
      </w:rPr>
      <w:t>Pressemitteilung</w:t>
    </w:r>
  </w:p>
  <w:p w14:paraId="38D74AC8" w14:textId="77777777" w:rsidR="00F5597C" w:rsidRDefault="00F5597C" w:rsidP="00F5597C">
    <w:pPr>
      <w:pBdr>
        <w:bottom w:val="single" w:sz="12" w:space="1" w:color="auto"/>
      </w:pBdr>
      <w:spacing w:after="0" w:line="276" w:lineRule="auto"/>
      <w:rPr>
        <w:rFonts w:ascii="Arial" w:hAnsi="Arial" w:cs="Arial"/>
        <w:b/>
        <w:bCs/>
      </w:rPr>
    </w:pPr>
  </w:p>
  <w:p w14:paraId="2011E876" w14:textId="77777777" w:rsidR="008D0C3E" w:rsidRPr="00F5597C" w:rsidRDefault="008D0C3E" w:rsidP="00F5597C">
    <w:pPr>
      <w:pBdr>
        <w:bottom w:val="single" w:sz="12" w:space="1" w:color="auto"/>
      </w:pBdr>
      <w:spacing w:after="0" w:line="276" w:lineRule="auto"/>
      <w:rPr>
        <w:rFonts w:ascii="Arial" w:hAnsi="Arial" w:cs="Arial"/>
        <w:b/>
        <w:bCs/>
      </w:rPr>
    </w:pPr>
  </w:p>
  <w:p w14:paraId="7FD1E640" w14:textId="77777777" w:rsidR="00F5597C" w:rsidRPr="00F5597C" w:rsidRDefault="00F5597C" w:rsidP="00F5597C">
    <w:pPr>
      <w:spacing w:after="0" w:line="276" w:lineRule="auto"/>
      <w:rPr>
        <w:rFonts w:ascii="Arial" w:hAnsi="Arial" w:cs="Arial"/>
        <w:b/>
        <w:bCs/>
      </w:rPr>
    </w:pPr>
  </w:p>
  <w:p w14:paraId="7B1DD1CF" w14:textId="77777777" w:rsidR="00D26A3B" w:rsidRPr="00F5597C" w:rsidRDefault="00D26A3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B3"/>
    <w:rsid w:val="000001D0"/>
    <w:rsid w:val="000050B8"/>
    <w:rsid w:val="00005D1A"/>
    <w:rsid w:val="00010A6C"/>
    <w:rsid w:val="00013966"/>
    <w:rsid w:val="000229D1"/>
    <w:rsid w:val="000434D7"/>
    <w:rsid w:val="00052C9C"/>
    <w:rsid w:val="00053152"/>
    <w:rsid w:val="000657A3"/>
    <w:rsid w:val="000726F7"/>
    <w:rsid w:val="000801C6"/>
    <w:rsid w:val="00093AC6"/>
    <w:rsid w:val="00096BFC"/>
    <w:rsid w:val="000A0CBC"/>
    <w:rsid w:val="000A2A73"/>
    <w:rsid w:val="000B3148"/>
    <w:rsid w:val="000D1C90"/>
    <w:rsid w:val="000E138D"/>
    <w:rsid w:val="00111B73"/>
    <w:rsid w:val="001156D7"/>
    <w:rsid w:val="001210FF"/>
    <w:rsid w:val="001365C0"/>
    <w:rsid w:val="00173CF7"/>
    <w:rsid w:val="0017407F"/>
    <w:rsid w:val="00194BD9"/>
    <w:rsid w:val="001C24DF"/>
    <w:rsid w:val="001D1D7C"/>
    <w:rsid w:val="001D58F6"/>
    <w:rsid w:val="001E4F4B"/>
    <w:rsid w:val="001E6208"/>
    <w:rsid w:val="001F77A3"/>
    <w:rsid w:val="00225991"/>
    <w:rsid w:val="00234458"/>
    <w:rsid w:val="002366AB"/>
    <w:rsid w:val="00246E87"/>
    <w:rsid w:val="0024756F"/>
    <w:rsid w:val="002503F8"/>
    <w:rsid w:val="00251A84"/>
    <w:rsid w:val="00252C3E"/>
    <w:rsid w:val="002726AD"/>
    <w:rsid w:val="00277A04"/>
    <w:rsid w:val="00277BD1"/>
    <w:rsid w:val="002867C4"/>
    <w:rsid w:val="00287A01"/>
    <w:rsid w:val="00294ADA"/>
    <w:rsid w:val="002A6DA8"/>
    <w:rsid w:val="002B204D"/>
    <w:rsid w:val="002C1D7B"/>
    <w:rsid w:val="002C67C2"/>
    <w:rsid w:val="002D23DE"/>
    <w:rsid w:val="002E27B7"/>
    <w:rsid w:val="002E7C90"/>
    <w:rsid w:val="002F2952"/>
    <w:rsid w:val="0031406F"/>
    <w:rsid w:val="003406D1"/>
    <w:rsid w:val="0036557D"/>
    <w:rsid w:val="003B01CB"/>
    <w:rsid w:val="003B39B8"/>
    <w:rsid w:val="003B40D2"/>
    <w:rsid w:val="003D3982"/>
    <w:rsid w:val="003E0A05"/>
    <w:rsid w:val="003E394B"/>
    <w:rsid w:val="003F0FB9"/>
    <w:rsid w:val="00423D89"/>
    <w:rsid w:val="00467E5F"/>
    <w:rsid w:val="00473867"/>
    <w:rsid w:val="0047759E"/>
    <w:rsid w:val="004957B0"/>
    <w:rsid w:val="0049731C"/>
    <w:rsid w:val="004B1338"/>
    <w:rsid w:val="004B1449"/>
    <w:rsid w:val="004C069A"/>
    <w:rsid w:val="004C37C5"/>
    <w:rsid w:val="004C675B"/>
    <w:rsid w:val="004E10F7"/>
    <w:rsid w:val="004E5256"/>
    <w:rsid w:val="004F6E15"/>
    <w:rsid w:val="00506151"/>
    <w:rsid w:val="0052677B"/>
    <w:rsid w:val="00534BC6"/>
    <w:rsid w:val="005352A7"/>
    <w:rsid w:val="00554002"/>
    <w:rsid w:val="00573DDE"/>
    <w:rsid w:val="005744D0"/>
    <w:rsid w:val="0058179E"/>
    <w:rsid w:val="005A46D9"/>
    <w:rsid w:val="005A5DFF"/>
    <w:rsid w:val="005B26F5"/>
    <w:rsid w:val="005D445C"/>
    <w:rsid w:val="005E30E3"/>
    <w:rsid w:val="005E3C74"/>
    <w:rsid w:val="005E7AA7"/>
    <w:rsid w:val="005F0F25"/>
    <w:rsid w:val="005F1C3E"/>
    <w:rsid w:val="00613CC1"/>
    <w:rsid w:val="00620CDC"/>
    <w:rsid w:val="006343A5"/>
    <w:rsid w:val="0065115F"/>
    <w:rsid w:val="00656E0F"/>
    <w:rsid w:val="00660063"/>
    <w:rsid w:val="00660432"/>
    <w:rsid w:val="00660A65"/>
    <w:rsid w:val="00676649"/>
    <w:rsid w:val="00677224"/>
    <w:rsid w:val="00680FE1"/>
    <w:rsid w:val="00685716"/>
    <w:rsid w:val="006A15D6"/>
    <w:rsid w:val="006A1C13"/>
    <w:rsid w:val="006A2D76"/>
    <w:rsid w:val="006B1D9F"/>
    <w:rsid w:val="006B6FED"/>
    <w:rsid w:val="006C13F1"/>
    <w:rsid w:val="006C3C22"/>
    <w:rsid w:val="006C4D88"/>
    <w:rsid w:val="006D3F70"/>
    <w:rsid w:val="006D4818"/>
    <w:rsid w:val="006E0ADC"/>
    <w:rsid w:val="007021F2"/>
    <w:rsid w:val="007074D7"/>
    <w:rsid w:val="0071253D"/>
    <w:rsid w:val="00713915"/>
    <w:rsid w:val="00717233"/>
    <w:rsid w:val="00740537"/>
    <w:rsid w:val="00743B70"/>
    <w:rsid w:val="00744731"/>
    <w:rsid w:val="00786BAB"/>
    <w:rsid w:val="007A2655"/>
    <w:rsid w:val="007D771F"/>
    <w:rsid w:val="008020AF"/>
    <w:rsid w:val="00810036"/>
    <w:rsid w:val="0081119B"/>
    <w:rsid w:val="008221B3"/>
    <w:rsid w:val="00826E34"/>
    <w:rsid w:val="00832DDC"/>
    <w:rsid w:val="008423EF"/>
    <w:rsid w:val="00873212"/>
    <w:rsid w:val="008837E6"/>
    <w:rsid w:val="008C5A51"/>
    <w:rsid w:val="008D0C3E"/>
    <w:rsid w:val="008D152B"/>
    <w:rsid w:val="008D2788"/>
    <w:rsid w:val="008E1220"/>
    <w:rsid w:val="009541B5"/>
    <w:rsid w:val="00957167"/>
    <w:rsid w:val="00960CAE"/>
    <w:rsid w:val="009A05D0"/>
    <w:rsid w:val="009B3B82"/>
    <w:rsid w:val="009D3A28"/>
    <w:rsid w:val="009F5307"/>
    <w:rsid w:val="00A20BAB"/>
    <w:rsid w:val="00A277E7"/>
    <w:rsid w:val="00A33E65"/>
    <w:rsid w:val="00A45E1B"/>
    <w:rsid w:val="00A5317F"/>
    <w:rsid w:val="00A578FD"/>
    <w:rsid w:val="00A916A4"/>
    <w:rsid w:val="00A92751"/>
    <w:rsid w:val="00AA5EA0"/>
    <w:rsid w:val="00AB026F"/>
    <w:rsid w:val="00AC3373"/>
    <w:rsid w:val="00AD4A79"/>
    <w:rsid w:val="00AE6BB8"/>
    <w:rsid w:val="00AE7C0C"/>
    <w:rsid w:val="00B03D29"/>
    <w:rsid w:val="00B041D7"/>
    <w:rsid w:val="00B06552"/>
    <w:rsid w:val="00B2224F"/>
    <w:rsid w:val="00B24136"/>
    <w:rsid w:val="00B26941"/>
    <w:rsid w:val="00B55419"/>
    <w:rsid w:val="00B5656E"/>
    <w:rsid w:val="00B74156"/>
    <w:rsid w:val="00B9747A"/>
    <w:rsid w:val="00BC0859"/>
    <w:rsid w:val="00C01D8A"/>
    <w:rsid w:val="00C07D1B"/>
    <w:rsid w:val="00C15543"/>
    <w:rsid w:val="00C157D7"/>
    <w:rsid w:val="00C34C36"/>
    <w:rsid w:val="00C364B9"/>
    <w:rsid w:val="00C41C41"/>
    <w:rsid w:val="00C42FE1"/>
    <w:rsid w:val="00C60F7E"/>
    <w:rsid w:val="00C619CA"/>
    <w:rsid w:val="00C6324F"/>
    <w:rsid w:val="00C916A0"/>
    <w:rsid w:val="00C95362"/>
    <w:rsid w:val="00CB1F2D"/>
    <w:rsid w:val="00CB2530"/>
    <w:rsid w:val="00CE25AB"/>
    <w:rsid w:val="00CF0BDD"/>
    <w:rsid w:val="00D26A3B"/>
    <w:rsid w:val="00D36725"/>
    <w:rsid w:val="00D42298"/>
    <w:rsid w:val="00D62413"/>
    <w:rsid w:val="00D72D9C"/>
    <w:rsid w:val="00D84CB6"/>
    <w:rsid w:val="00DA4362"/>
    <w:rsid w:val="00DD3047"/>
    <w:rsid w:val="00DF474B"/>
    <w:rsid w:val="00E034E4"/>
    <w:rsid w:val="00E040C6"/>
    <w:rsid w:val="00E25359"/>
    <w:rsid w:val="00E30033"/>
    <w:rsid w:val="00E329BB"/>
    <w:rsid w:val="00E51EAE"/>
    <w:rsid w:val="00E54BEE"/>
    <w:rsid w:val="00E74135"/>
    <w:rsid w:val="00E861EF"/>
    <w:rsid w:val="00EA1495"/>
    <w:rsid w:val="00EA3F43"/>
    <w:rsid w:val="00EB26C7"/>
    <w:rsid w:val="00EB5BC5"/>
    <w:rsid w:val="00F02765"/>
    <w:rsid w:val="00F10188"/>
    <w:rsid w:val="00F4129B"/>
    <w:rsid w:val="00F4770F"/>
    <w:rsid w:val="00F53021"/>
    <w:rsid w:val="00F5597C"/>
    <w:rsid w:val="00F55F94"/>
    <w:rsid w:val="00F76BA8"/>
    <w:rsid w:val="00F770B7"/>
    <w:rsid w:val="00FA5553"/>
    <w:rsid w:val="00FB0502"/>
    <w:rsid w:val="00FB5DB3"/>
    <w:rsid w:val="00FC25FC"/>
    <w:rsid w:val="00FC3BC8"/>
    <w:rsid w:val="00FE2314"/>
    <w:rsid w:val="00FE776E"/>
    <w:rsid w:val="00FF27B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DE3C5"/>
  <w15:chartTrackingRefBased/>
  <w15:docId w15:val="{650EF956-F8E9-4624-A49D-8451D541A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C675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867C4"/>
    <w:rPr>
      <w:color w:val="0563C1" w:themeColor="hyperlink"/>
      <w:u w:val="single"/>
    </w:rPr>
  </w:style>
  <w:style w:type="character" w:styleId="NichtaufgelsteErwhnung">
    <w:name w:val="Unresolved Mention"/>
    <w:basedOn w:val="Absatz-Standardschriftart"/>
    <w:uiPriority w:val="99"/>
    <w:semiHidden/>
    <w:unhideWhenUsed/>
    <w:rsid w:val="002867C4"/>
    <w:rPr>
      <w:color w:val="605E5C"/>
      <w:shd w:val="clear" w:color="auto" w:fill="E1DFDD"/>
    </w:rPr>
  </w:style>
  <w:style w:type="character" w:styleId="Kommentarzeichen">
    <w:name w:val="annotation reference"/>
    <w:basedOn w:val="Absatz-Standardschriftart"/>
    <w:uiPriority w:val="99"/>
    <w:semiHidden/>
    <w:unhideWhenUsed/>
    <w:rsid w:val="000D1C90"/>
    <w:rPr>
      <w:sz w:val="16"/>
      <w:szCs w:val="16"/>
    </w:rPr>
  </w:style>
  <w:style w:type="paragraph" w:styleId="Kommentartext">
    <w:name w:val="annotation text"/>
    <w:basedOn w:val="Standard"/>
    <w:link w:val="KommentartextZchn"/>
    <w:uiPriority w:val="99"/>
    <w:unhideWhenUsed/>
    <w:rsid w:val="000D1C90"/>
    <w:pPr>
      <w:spacing w:line="240" w:lineRule="auto"/>
    </w:pPr>
    <w:rPr>
      <w:sz w:val="20"/>
      <w:szCs w:val="20"/>
    </w:rPr>
  </w:style>
  <w:style w:type="character" w:customStyle="1" w:styleId="KommentartextZchn">
    <w:name w:val="Kommentartext Zchn"/>
    <w:basedOn w:val="Absatz-Standardschriftart"/>
    <w:link w:val="Kommentartext"/>
    <w:uiPriority w:val="99"/>
    <w:rsid w:val="000D1C90"/>
    <w:rPr>
      <w:sz w:val="20"/>
      <w:szCs w:val="20"/>
    </w:rPr>
  </w:style>
  <w:style w:type="paragraph" w:styleId="Kommentarthema">
    <w:name w:val="annotation subject"/>
    <w:basedOn w:val="Kommentartext"/>
    <w:next w:val="Kommentartext"/>
    <w:link w:val="KommentarthemaZchn"/>
    <w:uiPriority w:val="99"/>
    <w:semiHidden/>
    <w:unhideWhenUsed/>
    <w:rsid w:val="000D1C90"/>
    <w:rPr>
      <w:b/>
      <w:bCs/>
    </w:rPr>
  </w:style>
  <w:style w:type="character" w:customStyle="1" w:styleId="KommentarthemaZchn">
    <w:name w:val="Kommentarthema Zchn"/>
    <w:basedOn w:val="KommentartextZchn"/>
    <w:link w:val="Kommentarthema"/>
    <w:uiPriority w:val="99"/>
    <w:semiHidden/>
    <w:rsid w:val="000D1C90"/>
    <w:rPr>
      <w:b/>
      <w:bCs/>
      <w:sz w:val="20"/>
      <w:szCs w:val="20"/>
    </w:rPr>
  </w:style>
  <w:style w:type="paragraph" w:styleId="Kopfzeile">
    <w:name w:val="header"/>
    <w:basedOn w:val="Standard"/>
    <w:link w:val="KopfzeileZchn"/>
    <w:uiPriority w:val="99"/>
    <w:unhideWhenUsed/>
    <w:rsid w:val="00D26A3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26A3B"/>
  </w:style>
  <w:style w:type="paragraph" w:styleId="Fuzeile">
    <w:name w:val="footer"/>
    <w:basedOn w:val="Standard"/>
    <w:link w:val="FuzeileZchn"/>
    <w:uiPriority w:val="99"/>
    <w:unhideWhenUsed/>
    <w:rsid w:val="00D26A3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6A3B"/>
  </w:style>
  <w:style w:type="paragraph" w:styleId="berarbeitung">
    <w:name w:val="Revision"/>
    <w:hidden/>
    <w:uiPriority w:val="99"/>
    <w:semiHidden/>
    <w:rsid w:val="00786BAB"/>
    <w:pPr>
      <w:spacing w:after="0" w:line="240" w:lineRule="auto"/>
    </w:pPr>
  </w:style>
  <w:style w:type="table" w:styleId="Tabellenraster">
    <w:name w:val="Table Grid"/>
    <w:basedOn w:val="NormaleTabelle"/>
    <w:uiPriority w:val="39"/>
    <w:rsid w:val="002E7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53591">
      <w:bodyDiv w:val="1"/>
      <w:marLeft w:val="0"/>
      <w:marRight w:val="0"/>
      <w:marTop w:val="0"/>
      <w:marBottom w:val="0"/>
      <w:divBdr>
        <w:top w:val="none" w:sz="0" w:space="0" w:color="auto"/>
        <w:left w:val="none" w:sz="0" w:space="0" w:color="auto"/>
        <w:bottom w:val="none" w:sz="0" w:space="0" w:color="auto"/>
        <w:right w:val="none" w:sz="0" w:space="0" w:color="auto"/>
      </w:divBdr>
    </w:div>
    <w:div w:id="209463821">
      <w:bodyDiv w:val="1"/>
      <w:marLeft w:val="0"/>
      <w:marRight w:val="0"/>
      <w:marTop w:val="0"/>
      <w:marBottom w:val="0"/>
      <w:divBdr>
        <w:top w:val="none" w:sz="0" w:space="0" w:color="auto"/>
        <w:left w:val="none" w:sz="0" w:space="0" w:color="auto"/>
        <w:bottom w:val="none" w:sz="0" w:space="0" w:color="auto"/>
        <w:right w:val="none" w:sz="0" w:space="0" w:color="auto"/>
      </w:divBdr>
    </w:div>
    <w:div w:id="549223780">
      <w:bodyDiv w:val="1"/>
      <w:marLeft w:val="0"/>
      <w:marRight w:val="0"/>
      <w:marTop w:val="0"/>
      <w:marBottom w:val="0"/>
      <w:divBdr>
        <w:top w:val="none" w:sz="0" w:space="0" w:color="auto"/>
        <w:left w:val="none" w:sz="0" w:space="0" w:color="auto"/>
        <w:bottom w:val="none" w:sz="0" w:space="0" w:color="auto"/>
        <w:right w:val="none" w:sz="0" w:space="0" w:color="auto"/>
      </w:divBdr>
      <w:divsChild>
        <w:div w:id="400105056">
          <w:marLeft w:val="0"/>
          <w:marRight w:val="0"/>
          <w:marTop w:val="0"/>
          <w:marBottom w:val="0"/>
          <w:divBdr>
            <w:top w:val="none" w:sz="0" w:space="0" w:color="auto"/>
            <w:left w:val="none" w:sz="0" w:space="0" w:color="auto"/>
            <w:bottom w:val="none" w:sz="0" w:space="0" w:color="auto"/>
            <w:right w:val="none" w:sz="0" w:space="0" w:color="auto"/>
          </w:divBdr>
        </w:div>
      </w:divsChild>
    </w:div>
    <w:div w:id="1263026856">
      <w:bodyDiv w:val="1"/>
      <w:marLeft w:val="0"/>
      <w:marRight w:val="0"/>
      <w:marTop w:val="0"/>
      <w:marBottom w:val="0"/>
      <w:divBdr>
        <w:top w:val="none" w:sz="0" w:space="0" w:color="auto"/>
        <w:left w:val="none" w:sz="0" w:space="0" w:color="auto"/>
        <w:bottom w:val="none" w:sz="0" w:space="0" w:color="auto"/>
        <w:right w:val="none" w:sz="0" w:space="0" w:color="auto"/>
      </w:divBdr>
      <w:divsChild>
        <w:div w:id="86853078">
          <w:marLeft w:val="0"/>
          <w:marRight w:val="0"/>
          <w:marTop w:val="0"/>
          <w:marBottom w:val="0"/>
          <w:divBdr>
            <w:top w:val="none" w:sz="0" w:space="0" w:color="auto"/>
            <w:left w:val="none" w:sz="0" w:space="0" w:color="auto"/>
            <w:bottom w:val="none" w:sz="0" w:space="0" w:color="auto"/>
            <w:right w:val="none" w:sz="0" w:space="0" w:color="auto"/>
          </w:divBdr>
        </w:div>
      </w:divsChild>
    </w:div>
    <w:div w:id="1271278655">
      <w:bodyDiv w:val="1"/>
      <w:marLeft w:val="0"/>
      <w:marRight w:val="0"/>
      <w:marTop w:val="0"/>
      <w:marBottom w:val="0"/>
      <w:divBdr>
        <w:top w:val="none" w:sz="0" w:space="0" w:color="auto"/>
        <w:left w:val="none" w:sz="0" w:space="0" w:color="auto"/>
        <w:bottom w:val="none" w:sz="0" w:space="0" w:color="auto"/>
        <w:right w:val="none" w:sz="0" w:space="0" w:color="auto"/>
      </w:divBdr>
    </w:div>
    <w:div w:id="1419714446">
      <w:bodyDiv w:val="1"/>
      <w:marLeft w:val="0"/>
      <w:marRight w:val="0"/>
      <w:marTop w:val="0"/>
      <w:marBottom w:val="0"/>
      <w:divBdr>
        <w:top w:val="none" w:sz="0" w:space="0" w:color="auto"/>
        <w:left w:val="none" w:sz="0" w:space="0" w:color="auto"/>
        <w:bottom w:val="none" w:sz="0" w:space="0" w:color="auto"/>
        <w:right w:val="none" w:sz="0" w:space="0" w:color="auto"/>
      </w:divBdr>
    </w:div>
    <w:div w:id="1478301340">
      <w:bodyDiv w:val="1"/>
      <w:marLeft w:val="0"/>
      <w:marRight w:val="0"/>
      <w:marTop w:val="0"/>
      <w:marBottom w:val="0"/>
      <w:divBdr>
        <w:top w:val="none" w:sz="0" w:space="0" w:color="auto"/>
        <w:left w:val="none" w:sz="0" w:space="0" w:color="auto"/>
        <w:bottom w:val="none" w:sz="0" w:space="0" w:color="auto"/>
        <w:right w:val="none" w:sz="0" w:space="0" w:color="auto"/>
      </w:divBdr>
    </w:div>
    <w:div w:id="1576551500">
      <w:bodyDiv w:val="1"/>
      <w:marLeft w:val="0"/>
      <w:marRight w:val="0"/>
      <w:marTop w:val="0"/>
      <w:marBottom w:val="0"/>
      <w:divBdr>
        <w:top w:val="none" w:sz="0" w:space="0" w:color="auto"/>
        <w:left w:val="none" w:sz="0" w:space="0" w:color="auto"/>
        <w:bottom w:val="none" w:sz="0" w:space="0" w:color="auto"/>
        <w:right w:val="none" w:sz="0" w:space="0" w:color="auto"/>
      </w:divBdr>
    </w:div>
    <w:div w:id="1827478441">
      <w:bodyDiv w:val="1"/>
      <w:marLeft w:val="0"/>
      <w:marRight w:val="0"/>
      <w:marTop w:val="0"/>
      <w:marBottom w:val="0"/>
      <w:divBdr>
        <w:top w:val="none" w:sz="0" w:space="0" w:color="auto"/>
        <w:left w:val="none" w:sz="0" w:space="0" w:color="auto"/>
        <w:bottom w:val="none" w:sz="0" w:space="0" w:color="auto"/>
        <w:right w:val="none" w:sz="0" w:space="0" w:color="auto"/>
      </w:divBdr>
    </w:div>
    <w:div w:id="184674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fraenkische.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riba.e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mailto:mbeyrau@riba.eu"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fraenkische.com/profi-air" TargetMode="External"/><Relationship Id="rId14" Type="http://schemas.openxmlformats.org/officeDocument/2006/relationships/hyperlink" Target="mailto:leona.treutwein@fraenkisch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E54E17667A3A54DB5E330B2D409017E" ma:contentTypeVersion="16" ma:contentTypeDescription="Ein neues Dokument erstellen." ma:contentTypeScope="" ma:versionID="48f8496bca0bff8d1a7cfda08d8acbda">
  <xsd:schema xmlns:xsd="http://www.w3.org/2001/XMLSchema" xmlns:xs="http://www.w3.org/2001/XMLSchema" xmlns:p="http://schemas.microsoft.com/office/2006/metadata/properties" xmlns:ns3="356ca03e-fc14-4c49-80bc-bb22f781614b" xmlns:ns4="16ad8c94-3a2f-4588-b209-c7232d696914" targetNamespace="http://schemas.microsoft.com/office/2006/metadata/properties" ma:root="true" ma:fieldsID="7919e3dcca5773d14c2b4cae334c7680" ns3:_="" ns4:_="">
    <xsd:import namespace="356ca03e-fc14-4c49-80bc-bb22f781614b"/>
    <xsd:import namespace="16ad8c94-3a2f-4588-b209-c7232d696914"/>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ObjectDetectorVersions"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6ca03e-fc14-4c49-80bc-bb22f78161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ad8c94-3a2f-4588-b209-c7232d696914"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element name="SharingHintHash" ma:index="13"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56ca03e-fc14-4c49-80bc-bb22f781614b" xsi:nil="true"/>
  </documentManagement>
</p:properties>
</file>

<file path=customXml/itemProps1.xml><?xml version="1.0" encoding="utf-8"?>
<ds:datastoreItem xmlns:ds="http://schemas.openxmlformats.org/officeDocument/2006/customXml" ds:itemID="{0F288FB2-7DEB-4995-B960-123DC00434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6ca03e-fc14-4c49-80bc-bb22f781614b"/>
    <ds:schemaRef ds:uri="16ad8c94-3a2f-4588-b209-c7232d6969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30CEDF-6122-4EBF-B9F8-426F17C9A891}">
  <ds:schemaRefs>
    <ds:schemaRef ds:uri="http://schemas.microsoft.com/sharepoint/v3/contenttype/forms"/>
  </ds:schemaRefs>
</ds:datastoreItem>
</file>

<file path=customXml/itemProps3.xml><?xml version="1.0" encoding="utf-8"?>
<ds:datastoreItem xmlns:ds="http://schemas.openxmlformats.org/officeDocument/2006/customXml" ds:itemID="{A09D51A6-3A02-4322-A9AB-5D1258865D8C}">
  <ds:schemaRefs>
    <ds:schemaRef ds:uri="http://schemas.microsoft.com/office/2006/metadata/properties"/>
    <ds:schemaRef ds:uri="http://schemas.microsoft.com/office/infopath/2007/PartnerControls"/>
    <ds:schemaRef ds:uri="356ca03e-fc14-4c49-80bc-bb22f781614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4652</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Beyrau</dc:creator>
  <cp:keywords/>
  <dc:description/>
  <cp:lastModifiedBy>Michael Beyrau</cp:lastModifiedBy>
  <cp:revision>5</cp:revision>
  <dcterms:created xsi:type="dcterms:W3CDTF">2026-10-16T06:56:00Z</dcterms:created>
  <dcterms:modified xsi:type="dcterms:W3CDTF">2026-10-19T09:38:00Z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0x0101003E54E17667A3A54DB5E330B2D409017E</vt:lpwstr>
  </property>
</Properties>
</file>