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8F54" w14:textId="0FB5F4AA" w:rsidR="00D379D5" w:rsidRPr="008B13BD" w:rsidRDefault="008B13BD" w:rsidP="00D379D5">
      <w:pPr>
        <w:pStyle w:val="berschrift1"/>
      </w:pPr>
      <w:r>
        <w:t>Produktn</w:t>
      </w:r>
      <w:r w:rsidRPr="008B13BD">
        <w:t>euheit: Luft-Wasser-Wärmepumpe W</w:t>
      </w:r>
      <w:r>
        <w:t xml:space="preserve">PL-S </w:t>
      </w:r>
      <w:r w:rsidR="001C52C7">
        <w:t xml:space="preserve">mit </w:t>
      </w:r>
      <w:r w:rsidR="0001142D">
        <w:t>48</w:t>
      </w:r>
      <w:r w:rsidR="001C52C7">
        <w:t>kW</w:t>
      </w:r>
    </w:p>
    <w:p w14:paraId="7BB76680" w14:textId="431434B9" w:rsidR="00D379D5" w:rsidRPr="008B13BD" w:rsidRDefault="001C52C7" w:rsidP="00D379D5">
      <w:pPr>
        <w:pStyle w:val="berschrift2"/>
      </w:pPr>
      <w:r>
        <w:t xml:space="preserve">Leises Kraftpaket </w:t>
      </w:r>
      <w:r w:rsidR="008B13BD" w:rsidRPr="008B13BD">
        <w:t xml:space="preserve">für </w:t>
      </w:r>
      <w:r w:rsidR="0001142D">
        <w:t>dichte</w:t>
      </w:r>
      <w:r w:rsidR="0001142D" w:rsidRPr="008B13BD">
        <w:t xml:space="preserve"> </w:t>
      </w:r>
      <w:r w:rsidR="008B13BD" w:rsidRPr="008B13BD">
        <w:t>B</w:t>
      </w:r>
      <w:r w:rsidR="008B13BD">
        <w:t>ebauung</w:t>
      </w:r>
    </w:p>
    <w:p w14:paraId="45E4264C" w14:textId="553C320D" w:rsidR="00D379D5" w:rsidRPr="008B13BD" w:rsidRDefault="003075B8" w:rsidP="003075B8">
      <w:pPr>
        <w:pStyle w:val="Teasertext"/>
      </w:pPr>
      <w:r>
        <w:t>Die neue Luft-Wasser-Wärmepumpe WPL-S 48 HK dB 400 Premium von</w:t>
      </w:r>
      <w:r>
        <w:t xml:space="preserve"> Stiebel Eltron</w:t>
      </w:r>
      <w:r>
        <w:t xml:space="preserve"> bietet nicht nur eine hohe Wärme- beziehungsweise</w:t>
      </w:r>
      <w:r>
        <w:t xml:space="preserve"> </w:t>
      </w:r>
      <w:r>
        <w:t>Kühlleistung, sie ist dabei auch noch besonders leise. Damit eignet sich</w:t>
      </w:r>
      <w:r>
        <w:t xml:space="preserve"> </w:t>
      </w:r>
      <w:r>
        <w:t>das Kraftpaket ausgezeichnet für den Einsatz in Mehrfamilienhäusern</w:t>
      </w:r>
      <w:r>
        <w:t xml:space="preserve"> </w:t>
      </w:r>
      <w:r>
        <w:t>und Gewerbebauten bei dichter Bebauung.</w:t>
      </w:r>
    </w:p>
    <w:p w14:paraId="5C9E1DBB" w14:textId="77777777" w:rsidR="00D379D5" w:rsidRPr="008B13BD" w:rsidRDefault="00D379D5" w:rsidP="00D379D5"/>
    <w:p w14:paraId="38E76CE5" w14:textId="77777777" w:rsidR="00D379D5" w:rsidRPr="008B13BD" w:rsidRDefault="00D379D5" w:rsidP="00D379D5"/>
    <w:p w14:paraId="21495E7E" w14:textId="0F79C40F" w:rsidR="00D379D5" w:rsidRPr="0001142D" w:rsidRDefault="003075B8" w:rsidP="003075B8">
      <w:r>
        <w:t>Die neue Split-Wärmepumpe WPL-S 48 HK dB 400 Premium von</w:t>
      </w:r>
      <w:r>
        <w:t xml:space="preserve"> </w:t>
      </w:r>
      <w:r w:rsidRPr="003075B8">
        <w:t xml:space="preserve">Stiebel Eltron </w:t>
      </w:r>
      <w:r>
        <w:t>sorgt in Mehrfamilienhäusern und Gewerbebauten</w:t>
      </w:r>
      <w:r>
        <w:t xml:space="preserve"> </w:t>
      </w:r>
      <w:r>
        <w:t>mühelos für Heizung, Kühlung und Warmwasserbereitung. Das einzelne</w:t>
      </w:r>
      <w:r>
        <w:t xml:space="preserve"> </w:t>
      </w:r>
      <w:r>
        <w:t>Gerät bietet eine Wärmeleistung von 48 Kilowatt bei A-7/W35</w:t>
      </w:r>
      <w:r>
        <w:t xml:space="preserve"> </w:t>
      </w:r>
      <w:r>
        <w:t>(EN 14511). Bis zu 8 Geräte können problemlos kaskadiert werden, so</w:t>
      </w:r>
      <w:r>
        <w:t xml:space="preserve"> </w:t>
      </w:r>
      <w:r>
        <w:t>dass insgesamt Wärmeleistungen von 380 Kilowatt erreicht werden.</w:t>
      </w:r>
      <w:r>
        <w:t xml:space="preserve"> </w:t>
      </w:r>
      <w:r>
        <w:t>Dabei stellt die Luft-Wasser-Wärmepumpe Vorlauftemperaturen von</w:t>
      </w:r>
      <w:r>
        <w:t xml:space="preserve"> </w:t>
      </w:r>
      <w:r>
        <w:t>bis zu 65 Grad Celsius bereit. Der niedrige Schallleistungspegel von</w:t>
      </w:r>
      <w:r>
        <w:t xml:space="preserve"> </w:t>
      </w:r>
      <w:r>
        <w:t>64 dB(A) (EN 12102) wird vor allem durch modulierende Lüfter und</w:t>
      </w:r>
      <w:r>
        <w:t xml:space="preserve"> </w:t>
      </w:r>
      <w:r>
        <w:t>die horizontale Bauform des Verdampfers gesichert. Ein Komfort-Plus ist die Option der aktiven Kühlung durch Kreislaufumkehr. Für</w:t>
      </w:r>
      <w:r>
        <w:t xml:space="preserve"> </w:t>
      </w:r>
      <w:r>
        <w:t>weiteren Komfort sorgt zudem auch der im Innenteil integrierte</w:t>
      </w:r>
      <w:r>
        <w:t xml:space="preserve"> </w:t>
      </w:r>
      <w:r>
        <w:t>Wärmepumpenmanager, der die vollautomatische Regelung in</w:t>
      </w:r>
      <w:r>
        <w:t xml:space="preserve"> </w:t>
      </w:r>
      <w:r>
        <w:t>Abhängigkeit von der Außentemperatur übernimmt.</w:t>
      </w:r>
    </w:p>
    <w:p w14:paraId="37B80F0A" w14:textId="77777777" w:rsidR="00657E4A" w:rsidRDefault="00657E4A" w:rsidP="00E96C08"/>
    <w:p w14:paraId="28B6C7A5" w14:textId="2B25D2D8" w:rsidR="00070F71" w:rsidRDefault="00657E4A" w:rsidP="00E96C08">
      <w:r>
        <w:t xml:space="preserve">Weitere Informationen: </w:t>
      </w:r>
      <w:hyperlink r:id="rId11" w:history="1">
        <w:r w:rsidRPr="00DE158A">
          <w:rPr>
            <w:rStyle w:val="Hyperlink"/>
          </w:rPr>
          <w:t>www.stiebel-eltron.de/highlights2023</w:t>
        </w:r>
      </w:hyperlink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E18FE0E" wp14:editId="7FD75804">
                <wp:simplePos x="0" y="0"/>
                <wp:positionH relativeFrom="margin">
                  <wp:align>left</wp:align>
                </wp:positionH>
                <wp:positionV relativeFrom="page">
                  <wp:posOffset>8597900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D518B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7pt" to="56.65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Uxh3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0358981A" wp14:editId="78CFE0A7">
                <wp:simplePos x="0" y="0"/>
                <wp:positionH relativeFrom="margin">
                  <wp:align>left</wp:align>
                </wp:positionH>
                <wp:positionV relativeFrom="margin">
                  <wp:posOffset>5950585</wp:posOffset>
                </wp:positionV>
                <wp:extent cx="6019165" cy="1387475"/>
                <wp:effectExtent l="0" t="0" r="635" b="3175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8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0700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74374CDC" w14:textId="77777777" w:rsidR="00EA451F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>Stiebel Eltron, gegründet 1924, gehört mit einem Jahresumsatz von über 830 Millionen Euro zu den führenden Unternehmen auf dem Markt der Erneuerbaren Energien, Wärme- und Haustechnik.</w:t>
                            </w:r>
                          </w:p>
                          <w:p w14:paraId="088C872A" w14:textId="272A5B72" w:rsidR="00E96C08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6B1915">
                              <w:t xml:space="preserve">in Hameln (NRW), </w:t>
                            </w:r>
                            <w:r>
                              <w:t>in Freudenberg (NRW) und in Eschwege (Hessen) sowie an vier weiteren Standorten im Ausland (</w:t>
                            </w:r>
                            <w:proofErr w:type="spellStart"/>
                            <w:r>
                              <w:t>Arvika</w:t>
                            </w:r>
                            <w:proofErr w:type="spellEnd"/>
                            <w:r>
                              <w:t xml:space="preserve">/Schweden, Tianjin/China, </w:t>
                            </w:r>
                            <w:proofErr w:type="spellStart"/>
                            <w:r>
                              <w:t>Ayuttaya</w:t>
                            </w:r>
                            <w:proofErr w:type="spellEnd"/>
                            <w:r>
                              <w:t>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981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468.55pt;width:473.95pt;height:109.25pt;z-index:2516613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" filled="f" stroked="f" strokeweight=".5pt">
                <v:textbox inset="0,0,0,0">
                  <w:txbxContent>
                    <w:p w14:paraId="3AB60700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74374CDC" w14:textId="77777777" w:rsidR="00EA451F" w:rsidRDefault="00EA451F" w:rsidP="00EA451F">
                      <w:pPr>
                        <w:pStyle w:val="InfoSeite2"/>
                        <w:spacing w:before="60"/>
                      </w:pPr>
                      <w:r>
                        <w:t>Stiebel Eltron, gegründet 1924, gehört mit einem Jahresumsatz von über 830 Millionen Euro zu den führenden Unternehmen auf dem Markt der Erneuerbaren Energien, Wärme- und Haustechnik.</w:t>
                      </w:r>
                    </w:p>
                    <w:p w14:paraId="088C872A" w14:textId="272A5B72" w:rsidR="00E96C08" w:rsidRDefault="00EA451F" w:rsidP="00EA451F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6B1915">
                        <w:t xml:space="preserve">in Hameln (NRW), </w:t>
                      </w:r>
                      <w:r>
                        <w:t>in Freudenberg (NRW) und in Eschwege (Hessen) sowie an vier weiteren Standorten im Ausland (</w:t>
                      </w:r>
                      <w:proofErr w:type="spellStart"/>
                      <w:r>
                        <w:t>Arvika</w:t>
                      </w:r>
                      <w:proofErr w:type="spellEnd"/>
                      <w:r>
                        <w:t xml:space="preserve">/Schweden, Tianjin/China, </w:t>
                      </w:r>
                      <w:proofErr w:type="spellStart"/>
                      <w:r>
                        <w:t>Ayuttaya</w:t>
                      </w:r>
                      <w:proofErr w:type="spellEnd"/>
                      <w:r>
                        <w:t>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0715BC2B" w14:textId="77777777" w:rsidR="00070F71" w:rsidRDefault="00070F71">
      <w:pPr>
        <w:spacing w:after="160" w:line="259" w:lineRule="auto"/>
      </w:pPr>
      <w:r>
        <w:br w:type="page"/>
      </w:r>
    </w:p>
    <w:p w14:paraId="67E06C13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07995564" w14:textId="77777777" w:rsidTr="00227937">
        <w:tc>
          <w:tcPr>
            <w:tcW w:w="3969" w:type="dxa"/>
          </w:tcPr>
          <w:p w14:paraId="279F066C" w14:textId="208F5BD8" w:rsidR="00227937" w:rsidRDefault="0034414E" w:rsidP="00227937">
            <w:r>
              <w:rPr>
                <w:noProof/>
              </w:rPr>
              <w:drawing>
                <wp:inline distT="0" distB="0" distL="0" distR="0" wp14:anchorId="3632A171" wp14:editId="6B4065D4">
                  <wp:extent cx="2519680" cy="151193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AC617D5" w14:textId="77777777" w:rsidR="00227937" w:rsidRDefault="00227937" w:rsidP="00227937"/>
        </w:tc>
        <w:tc>
          <w:tcPr>
            <w:tcW w:w="4111" w:type="dxa"/>
          </w:tcPr>
          <w:p w14:paraId="3C8CFB81" w14:textId="0E5A9728" w:rsidR="00227937" w:rsidRDefault="0034414E" w:rsidP="00227937">
            <w:pPr>
              <w:pStyle w:val="Beschriftung"/>
            </w:pPr>
            <w:r>
              <w:t>Hohe Leistung und geringer Schallleistungspegel: Die neue Luft-Wasser-Wärmepumpe WPL-S 48 HK dB 400 Premium von Stiebel Eltron.</w:t>
            </w:r>
            <w:r w:rsidR="001C52C7">
              <w:t xml:space="preserve"> Sie ist ohnehin schon äußerst leise, zudem breitet sich der Schall durch die Bauform vorrangig nach oben aus.</w:t>
            </w:r>
          </w:p>
        </w:tc>
      </w:tr>
    </w:tbl>
    <w:p w14:paraId="206D826B" w14:textId="77777777" w:rsidR="00227937" w:rsidRDefault="00227937" w:rsidP="00227937"/>
    <w:p w14:paraId="49124CCC" w14:textId="77777777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37891D8" wp14:editId="637FCFBB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3951159F" wp14:editId="76B742AF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0AAA7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1FF4FA6A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0CFFC0E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4A993277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7231EE6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0094945B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5F0C28EB" w14:textId="77777777" w:rsidR="00FA0472" w:rsidRPr="00CA4970" w:rsidRDefault="003075B8" w:rsidP="00CA4970">
                                  <w:pPr>
                                    <w:pStyle w:val="InfoSeite3"/>
                                  </w:pPr>
                                  <w:hyperlink r:id="rId13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708AB2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13F2FDEA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riba:businesstalk</w:t>
                                  </w:r>
                                  <w:proofErr w:type="spellEnd"/>
                                </w:p>
                                <w:p w14:paraId="6C03BB9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663FA767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30612D4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0B0D24E3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124CD21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824639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170E852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3162FF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2539C1B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3C92D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47E14F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29B1AAD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14378057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159F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" filled="f" stroked="f" strokeweight=".5pt">
                <v:textbox inset="0,0,0,0">
                  <w:txbxContent>
                    <w:p w14:paraId="73E0AAA7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1FF4FA6A" w14:textId="77777777" w:rsidTr="00151139">
                        <w:tc>
                          <w:tcPr>
                            <w:tcW w:w="3158" w:type="dxa"/>
                          </w:tcPr>
                          <w:p w14:paraId="0CFFC0E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4A993277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7231EE6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0094945B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5F0C28EB" w14:textId="77777777" w:rsidR="00FA0472" w:rsidRPr="00CA4970" w:rsidRDefault="003075B8" w:rsidP="00CA4970">
                            <w:pPr>
                              <w:pStyle w:val="InfoSeite3"/>
                            </w:pPr>
                            <w:hyperlink r:id="rId14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708AB2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13F2FDEA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riba:businesstalk</w:t>
                            </w:r>
                            <w:proofErr w:type="spellEnd"/>
                          </w:p>
                          <w:p w14:paraId="6C03BB9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663FA767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30612D4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0B0D24E3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124CD21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824639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170E852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3162FF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2539C1B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3C92D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47E14F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29B1AAD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14378057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5"/>
      <w:footerReference w:type="default" r:id="rId16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E593" w14:textId="77777777" w:rsidR="00897AFC" w:rsidRDefault="00897AFC" w:rsidP="0071604B">
      <w:pPr>
        <w:spacing w:line="240" w:lineRule="auto"/>
      </w:pPr>
      <w:r>
        <w:separator/>
      </w:r>
    </w:p>
  </w:endnote>
  <w:endnote w:type="continuationSeparator" w:id="0">
    <w:p w14:paraId="715BE971" w14:textId="77777777" w:rsidR="00897AFC" w:rsidRDefault="00897AFC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altName w:val="Arial Nova Cond"/>
    <w:panose1 w:val="02000606030000020004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1B4AC88B" w14:textId="77777777" w:rsidTr="00D75295">
      <w:tc>
        <w:tcPr>
          <w:tcW w:w="8931" w:type="dxa"/>
        </w:tcPr>
        <w:p w14:paraId="5F1877EA" w14:textId="5655289D" w:rsidR="001F5A9F" w:rsidRDefault="001F5A9F">
          <w:pPr>
            <w:pStyle w:val="Fuzeile"/>
          </w:pPr>
          <w:r w:rsidRPr="001F5A9F">
            <w:t xml:space="preserve">Rückfragen zu diesem Text an: Katharina </w:t>
          </w:r>
          <w:r w:rsidR="00E83356">
            <w:t>Witte</w:t>
          </w:r>
          <w:r w:rsidRPr="001F5A9F">
            <w:t xml:space="preserve"> | Telefon: +49 (0) 55 31/702-95 684 | katharina.</w:t>
          </w:r>
          <w:r w:rsidR="00E83356">
            <w:t>witte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48BD253F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r w:rsidR="003075B8">
            <w:fldChar w:fldCharType="begin"/>
          </w:r>
          <w:r w:rsidR="003075B8">
            <w:instrText xml:space="preserve"> NUMPAGES   \* MERGEFORMAT </w:instrText>
          </w:r>
          <w:r w:rsidR="003075B8">
            <w:fldChar w:fldCharType="separate"/>
          </w:r>
          <w:r w:rsidR="00E01D72">
            <w:rPr>
              <w:noProof/>
            </w:rPr>
            <w:t>3</w:t>
          </w:r>
          <w:r w:rsidR="003075B8">
            <w:rPr>
              <w:noProof/>
            </w:rPr>
            <w:fldChar w:fldCharType="end"/>
          </w:r>
        </w:p>
      </w:tc>
    </w:tr>
  </w:tbl>
  <w:p w14:paraId="1EFC2A21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1540" w14:textId="77777777" w:rsidR="00897AFC" w:rsidRDefault="00897AFC" w:rsidP="0071604B">
      <w:pPr>
        <w:spacing w:line="240" w:lineRule="auto"/>
      </w:pPr>
      <w:r>
        <w:separator/>
      </w:r>
    </w:p>
  </w:footnote>
  <w:footnote w:type="continuationSeparator" w:id="0">
    <w:p w14:paraId="535E3F06" w14:textId="77777777" w:rsidR="00897AFC" w:rsidRDefault="00897AFC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935C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2B8F43A6" wp14:editId="32230934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0524D7D3" wp14:editId="71787B83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362743D5" wp14:editId="1B6203F2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700BE" w14:textId="77777777" w:rsidR="0071604B" w:rsidRDefault="0071604B" w:rsidP="0071604B">
    <w:pPr>
      <w:pStyle w:val="Kopfzeile"/>
    </w:pPr>
  </w:p>
  <w:p w14:paraId="5F946E6F" w14:textId="77777777" w:rsidR="0071604B" w:rsidRDefault="0071604B" w:rsidP="0071604B">
    <w:pPr>
      <w:pStyle w:val="Kopfzeile"/>
    </w:pPr>
  </w:p>
  <w:p w14:paraId="5C5D8A5D" w14:textId="77777777" w:rsidR="0071604B" w:rsidRDefault="0071604B" w:rsidP="001F5A9F">
    <w:pPr>
      <w:pStyle w:val="Titel"/>
    </w:pPr>
  </w:p>
  <w:p w14:paraId="0B91FD29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3E0BEB" wp14:editId="595C0844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1142D"/>
    <w:rsid w:val="00014B02"/>
    <w:rsid w:val="0002338F"/>
    <w:rsid w:val="00070F71"/>
    <w:rsid w:val="000B3CE5"/>
    <w:rsid w:val="00134849"/>
    <w:rsid w:val="0014253D"/>
    <w:rsid w:val="00151139"/>
    <w:rsid w:val="001C52C7"/>
    <w:rsid w:val="001F5A9F"/>
    <w:rsid w:val="00213A74"/>
    <w:rsid w:val="00217A80"/>
    <w:rsid w:val="00227937"/>
    <w:rsid w:val="002A524A"/>
    <w:rsid w:val="002B2CDB"/>
    <w:rsid w:val="002F0E34"/>
    <w:rsid w:val="002F23F5"/>
    <w:rsid w:val="003075B8"/>
    <w:rsid w:val="0031407C"/>
    <w:rsid w:val="003401EF"/>
    <w:rsid w:val="0034414E"/>
    <w:rsid w:val="00372071"/>
    <w:rsid w:val="003879C7"/>
    <w:rsid w:val="003C3395"/>
    <w:rsid w:val="003E3F7F"/>
    <w:rsid w:val="003F34B9"/>
    <w:rsid w:val="00402D2A"/>
    <w:rsid w:val="004156CF"/>
    <w:rsid w:val="00423AC9"/>
    <w:rsid w:val="00450DB8"/>
    <w:rsid w:val="00476752"/>
    <w:rsid w:val="00541E7D"/>
    <w:rsid w:val="00657E4A"/>
    <w:rsid w:val="00675F0E"/>
    <w:rsid w:val="006B1915"/>
    <w:rsid w:val="006E1DCB"/>
    <w:rsid w:val="006E4377"/>
    <w:rsid w:val="007031AD"/>
    <w:rsid w:val="0071604B"/>
    <w:rsid w:val="007216C8"/>
    <w:rsid w:val="0073040A"/>
    <w:rsid w:val="00872266"/>
    <w:rsid w:val="00897AFC"/>
    <w:rsid w:val="008B13BD"/>
    <w:rsid w:val="00923C63"/>
    <w:rsid w:val="00952871"/>
    <w:rsid w:val="00981F65"/>
    <w:rsid w:val="009952F4"/>
    <w:rsid w:val="009D35D0"/>
    <w:rsid w:val="009D535D"/>
    <w:rsid w:val="009F7D7E"/>
    <w:rsid w:val="00A320EE"/>
    <w:rsid w:val="00A42E1F"/>
    <w:rsid w:val="00A946B7"/>
    <w:rsid w:val="00AD49CF"/>
    <w:rsid w:val="00AE7D69"/>
    <w:rsid w:val="00B15C55"/>
    <w:rsid w:val="00B22503"/>
    <w:rsid w:val="00B24190"/>
    <w:rsid w:val="00BC4DEF"/>
    <w:rsid w:val="00BE1C30"/>
    <w:rsid w:val="00BF6D19"/>
    <w:rsid w:val="00C22E33"/>
    <w:rsid w:val="00C46973"/>
    <w:rsid w:val="00CA008C"/>
    <w:rsid w:val="00CA4970"/>
    <w:rsid w:val="00CF0CB2"/>
    <w:rsid w:val="00D13EE1"/>
    <w:rsid w:val="00D379D5"/>
    <w:rsid w:val="00D449AE"/>
    <w:rsid w:val="00D75295"/>
    <w:rsid w:val="00E01D72"/>
    <w:rsid w:val="00E616D4"/>
    <w:rsid w:val="00E6290C"/>
    <w:rsid w:val="00E83356"/>
    <w:rsid w:val="00E96C08"/>
    <w:rsid w:val="00EA451F"/>
    <w:rsid w:val="00F15F33"/>
    <w:rsid w:val="00FA0472"/>
    <w:rsid w:val="00FD74D9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8025A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25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25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25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5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2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aktion@econ-news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iebel-eltron.de/highlights202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daktion@econ-news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F318594F1EE4E82F36F1F960EC9C7" ma:contentTypeVersion="16" ma:contentTypeDescription="Create a new document." ma:contentTypeScope="" ma:versionID="45e7b9aaadbd4a039b7116928c3b8cf7">
  <xsd:schema xmlns:xsd="http://www.w3.org/2001/XMLSchema" xmlns:xs="http://www.w3.org/2001/XMLSchema" xmlns:p="http://schemas.microsoft.com/office/2006/metadata/properties" xmlns:ns2="493cabcf-4636-4468-8fec-f9755c6d9826" xmlns:ns3="d25a1c60-3b1c-4f36-b87c-9a4f1627f556" targetNamespace="http://schemas.microsoft.com/office/2006/metadata/properties" ma:root="true" ma:fieldsID="77eeb50b1fb828ec54cfa37354c45cf5" ns2:_="" ns3:_="">
    <xsd:import namespace="493cabcf-4636-4468-8fec-f9755c6d9826"/>
    <xsd:import namespace="d25a1c60-3b1c-4f36-b87c-9a4f1627f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bcf-4636-4468-8fec-f9755c6d9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e99835-c7e0-4a23-ae49-a67b3361b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1c60-3b1c-4f36-b87c-9a4f1627f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f9512a-3a1d-4b26-9aaf-b9019e3a6f90}" ma:internalName="TaxCatchAll" ma:showField="CatchAllData" ma:web="d25a1c60-3b1c-4f36-b87c-9a4f1627f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5a1c60-3b1c-4f36-b87c-9a4f1627f556" xsi:nil="true"/>
    <lcf76f155ced4ddcb4097134ff3c332f xmlns="493cabcf-4636-4468-8fec-f9755c6d98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758294-E8A8-477E-B3CF-56F113A8D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8ABD0-F5DF-4FDE-9A64-F0AC53707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cabcf-4636-4468-8fec-f9755c6d9826"/>
    <ds:schemaRef ds:uri="d25a1c60-3b1c-4f36-b87c-9a4f1627f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A0AB4-DFA9-41D2-B42D-53476234C5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1088C-BEF3-4E9F-80B3-897424DE6497}">
  <ds:schemaRefs>
    <ds:schemaRef ds:uri="http://schemas.microsoft.com/office/2006/metadata/properties"/>
    <ds:schemaRef ds:uri="http://schemas.microsoft.com/office/infopath/2007/PartnerControls"/>
    <ds:schemaRef ds:uri="d25a1c60-3b1c-4f36-b87c-9a4f1627f556"/>
    <ds:schemaRef ds:uri="493cabcf-4636-4468-8fec-f9755c6d98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Pressemitteilung_STIEBEL_ELTRON.dotx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Witte, Katharina</cp:lastModifiedBy>
  <cp:revision>4</cp:revision>
  <cp:lastPrinted>2022-04-12T16:17:00Z</cp:lastPrinted>
  <dcterms:created xsi:type="dcterms:W3CDTF">2023-01-18T12:08:00Z</dcterms:created>
  <dcterms:modified xsi:type="dcterms:W3CDTF">2023-02-09T09:55:00Z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2022-06-03T09:09:31Z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e21d9edb-fcf7-4b34-a1c4-0b02e6daee81</vt:lpwstr>
  </property>
  <property fmtid="{D5CDD505-2E9C-101B-9397-08002B2CF9AE}" pid="8" name="MSIP_Label_a778f0de-7455-48b1-94b1-e40d100647ac_ContentBits">
    <vt:lpwstr>0</vt:lpwstr>
  </property>
  <property fmtid="{D5CDD505-2E9C-101B-9397-08002B2CF9AE}" pid="9" name="ContentTypeId">
    <vt:lpwstr>0x01010063EF318594F1EE4E82F36F1F960EC9C7</vt:lpwstr>
  </property>
  <property fmtid="{D5CDD505-2E9C-101B-9397-08002B2CF9AE}" pid="10" name="MediaServiceImageTags">
    <vt:lpwstr/>
  </property>
</Properties>
</file>