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CB40" w14:textId="4ED9E94C" w:rsidR="00D379D5" w:rsidRPr="00830EB6" w:rsidRDefault="00830EB6" w:rsidP="00D379D5">
      <w:pPr>
        <w:pStyle w:val="berschrift1"/>
      </w:pPr>
      <w:r w:rsidRPr="00830EB6">
        <w:t>Neuheit: Sole-Wasser-Wärmepumpe WPE I Plus</w:t>
      </w:r>
      <w:r w:rsidR="00B3159C">
        <w:t xml:space="preserve"> mit hohem Integrationsgrad</w:t>
      </w:r>
    </w:p>
    <w:p w14:paraId="40665075" w14:textId="16F10F15" w:rsidR="00D379D5" w:rsidRPr="00830EB6" w:rsidRDefault="00830EB6" w:rsidP="00D379D5">
      <w:pPr>
        <w:pStyle w:val="berschrift2"/>
      </w:pPr>
      <w:r>
        <w:t>Leise, effizient und installationsfreundlich</w:t>
      </w:r>
    </w:p>
    <w:p w14:paraId="30297C3C" w14:textId="57C2B887" w:rsidR="00D379D5" w:rsidRPr="00830EB6" w:rsidRDefault="00192682" w:rsidP="00192682">
      <w:pPr>
        <w:pStyle w:val="Teasertext"/>
      </w:pPr>
      <w:r>
        <w:t>Stiebel Eltron</w:t>
      </w:r>
      <w:r>
        <w:t xml:space="preserve"> stellt jetzt einen Nachfolger für die erfolgreiche</w:t>
      </w:r>
      <w:r>
        <w:t xml:space="preserve"> </w:t>
      </w:r>
      <w:r>
        <w:t>Sole-Wasser-Wärmepumpenbaureihe WPF/WPC vor:</w:t>
      </w:r>
      <w:r>
        <w:t xml:space="preserve"> </w:t>
      </w:r>
      <w:r>
        <w:t>Die neue WPE-I Plus ist noch effizienter, leiser und vor allem</w:t>
      </w:r>
      <w:r>
        <w:t xml:space="preserve"> </w:t>
      </w:r>
      <w:r>
        <w:t>installationsfreundlicher als der Vorgänger.</w:t>
      </w:r>
    </w:p>
    <w:p w14:paraId="428FDA92" w14:textId="77777777" w:rsidR="00D379D5" w:rsidRPr="00830EB6" w:rsidRDefault="00D379D5" w:rsidP="00D379D5"/>
    <w:p w14:paraId="23C0E58A" w14:textId="77777777" w:rsidR="00D379D5" w:rsidRPr="00830EB6" w:rsidRDefault="00D379D5" w:rsidP="00D379D5"/>
    <w:p w14:paraId="3A329216" w14:textId="53E71C73" w:rsidR="00D379D5" w:rsidRDefault="00192682" w:rsidP="00192682">
      <w:r>
        <w:t>Die WPE-I Plus ist in fünf Leistungsgrößen erhältlich (alle</w:t>
      </w:r>
      <w:r>
        <w:t xml:space="preserve"> </w:t>
      </w:r>
      <w:r>
        <w:t>Angaben nach EN14511 bei B0/W35): als WPE-I 05 mit</w:t>
      </w:r>
      <w:r>
        <w:t xml:space="preserve"> </w:t>
      </w:r>
      <w:r>
        <w:t>5,56 Kilowatt, als WPE-I 07 mit 7,35 kW, als WPE-I 10 mit</w:t>
      </w:r>
      <w:r>
        <w:t xml:space="preserve"> </w:t>
      </w:r>
      <w:r>
        <w:t>9,81 Kilowatt, als WPE-I 13 mit 12,42 Kilowatt sowie als</w:t>
      </w:r>
      <w:r>
        <w:t xml:space="preserve"> </w:t>
      </w:r>
      <w:r>
        <w:t>WPE-I 17 mit 16,69 Kilowatt. Mit integriertem Warmwasserspeicher</w:t>
      </w:r>
      <w:r>
        <w:t xml:space="preserve"> </w:t>
      </w:r>
      <w:r>
        <w:t>sind die Versionen 05, 07 und 10 verfügbar. Ein</w:t>
      </w:r>
      <w:r>
        <w:t xml:space="preserve"> </w:t>
      </w:r>
      <w:r>
        <w:t>großes Plus der neuen Wärmepumpe ist das im Vergleich</w:t>
      </w:r>
      <w:r>
        <w:t xml:space="preserve"> </w:t>
      </w:r>
      <w:r>
        <w:t>zum Vorgängermodell deutlich reduzierte Gewicht. Zudem</w:t>
      </w:r>
      <w:r>
        <w:t xml:space="preserve"> </w:t>
      </w:r>
      <w:r>
        <w:t>ermöglicht das Low-GWP-Kältemittel (A2L) eine Aufstellung</w:t>
      </w:r>
      <w:r>
        <w:t xml:space="preserve"> </w:t>
      </w:r>
      <w:r>
        <w:t>ohne weitergehende Anforderungen an den Aufstellraum</w:t>
      </w:r>
      <w:r>
        <w:t xml:space="preserve"> </w:t>
      </w:r>
      <w:r>
        <w:t>und, in Verbindung mit reduzierten Mindestabstandsflächen,</w:t>
      </w:r>
      <w:r>
        <w:t xml:space="preserve"> </w:t>
      </w:r>
      <w:r>
        <w:t>eine unkomplizierte Installation. Regler und hydraulische</w:t>
      </w:r>
      <w:r>
        <w:t xml:space="preserve"> </w:t>
      </w:r>
      <w:r>
        <w:t>Komponenten wie Umschaltventil und Umwälzpumpe sind</w:t>
      </w:r>
      <w:r>
        <w:t xml:space="preserve"> </w:t>
      </w:r>
      <w:r>
        <w:t>im Gerät integriert.</w:t>
      </w:r>
    </w:p>
    <w:p w14:paraId="12735297" w14:textId="5D92E086" w:rsidR="00730B1A" w:rsidRDefault="00730B1A" w:rsidP="00D379D5"/>
    <w:p w14:paraId="0E30749B" w14:textId="311977F3" w:rsidR="00791ACB" w:rsidRDefault="00192682" w:rsidP="00192682">
      <w:r>
        <w:t>Die WPE-I Plus ist dank der im reinen Wärmepumpenbetrieb</w:t>
      </w:r>
      <w:r>
        <w:t xml:space="preserve"> </w:t>
      </w:r>
      <w:r>
        <w:t>erreichbaren hohen Vorlauftemperatur von 60 Grad Celsius</w:t>
      </w:r>
      <w:r>
        <w:t xml:space="preserve"> </w:t>
      </w:r>
      <w:r>
        <w:t>im Neubau wie auch in der Sanierung gleichermaßen einsetzbar.</w:t>
      </w:r>
      <w:r>
        <w:t xml:space="preserve"> </w:t>
      </w:r>
      <w:r>
        <w:t>Die Einsatzgrenze für die Quellentemperatur liegt</w:t>
      </w:r>
      <w:r>
        <w:t xml:space="preserve"> </w:t>
      </w:r>
      <w:r>
        <w:t>bei +25 Grad Celsius – damit ist die WPE-I perfekt für den</w:t>
      </w:r>
      <w:r>
        <w:t xml:space="preserve"> </w:t>
      </w:r>
      <w:r>
        <w:t>Betrieb an einem entsprechenden kalten Nahwärmenetz,</w:t>
      </w:r>
      <w:r>
        <w:t xml:space="preserve"> </w:t>
      </w:r>
      <w:r>
        <w:t>beispielsweise zur Nutzung von Abwärme, geeignet. Mit</w:t>
      </w:r>
      <w:r>
        <w:t xml:space="preserve"> </w:t>
      </w:r>
      <w:r>
        <w:t>einem Schallleistungspegel von 40 bis maximal 46 dB (A)</w:t>
      </w:r>
      <w:r>
        <w:t xml:space="preserve"> </w:t>
      </w:r>
      <w:r>
        <w:t xml:space="preserve">(EN 12102) sind die Geräte zudem </w:t>
      </w:r>
      <w:proofErr w:type="gramStart"/>
      <w:r>
        <w:t>extrem leise</w:t>
      </w:r>
      <w:proofErr w:type="gramEnd"/>
      <w:r>
        <w:t>. Aktives oder</w:t>
      </w:r>
      <w:r>
        <w:t xml:space="preserve"> </w:t>
      </w:r>
      <w:r>
        <w:t>passives Kühlen ist mit zusätzlichen externen Komponenten</w:t>
      </w:r>
      <w:r>
        <w:t xml:space="preserve"> </w:t>
      </w:r>
      <w:r>
        <w:t>ebenfalls möglich.</w:t>
      </w:r>
    </w:p>
    <w:p w14:paraId="7E089D4C" w14:textId="77777777" w:rsidR="000F51B5" w:rsidRDefault="000F51B5" w:rsidP="00E96C08"/>
    <w:p w14:paraId="0B31C73B" w14:textId="2B877654" w:rsidR="00070F71" w:rsidRDefault="000F51B5" w:rsidP="00E96C08">
      <w:r>
        <w:t xml:space="preserve">Weitere Informationen: </w:t>
      </w:r>
      <w:hyperlink r:id="rId8" w:history="1">
        <w:r w:rsidRPr="00DE158A">
          <w:rPr>
            <w:rStyle w:val="Hyperlink"/>
          </w:rPr>
          <w:t>www.stiebel-eltron.de/highlights2023</w:t>
        </w:r>
      </w:hyperlink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 w:rsidR="00E96C08"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6C9ECFC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Stiebel Eltron, gegründet 1924, gehört mit einem Jahresumsatz von über </w:t>
                            </w:r>
                            <w:r w:rsidR="008003EB">
                              <w:t>einer Milliarde</w:t>
                            </w:r>
                            <w:r>
                              <w:t xml:space="preserve"> Euro zu den führenden Unternehmen auf dem Markt der Erneuerbaren Energien, Wärme- und Haustechnik.</w:t>
                            </w:r>
                          </w:p>
                          <w:p w14:paraId="0FDCF428" w14:textId="6AA727E7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      </w:r>
                            <w:r w:rsidR="008003EB">
                              <w:t>rund 5.000</w:t>
                            </w:r>
                            <w:r>
                              <w:t xml:space="preserve">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>in Hameln (</w:t>
                            </w:r>
                            <w:r w:rsidR="008003EB">
                              <w:t>NDS</w:t>
                            </w:r>
                            <w:r w:rsidR="00CA7971">
                              <w:t xml:space="preserve">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6C9ECFC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Stiebel Eltron, gegründet 1924, gehört mit einem Jahresumsatz von über </w:t>
                      </w:r>
                      <w:r w:rsidR="008003EB">
                        <w:t>einer Milliarde</w:t>
                      </w:r>
                      <w:r>
                        <w:t xml:space="preserve"> Euro zu den führenden Unternehmen auf dem Markt der Erneuerbaren Energien, Wärme- und Haustechnik.</w:t>
                      </w:r>
                    </w:p>
                    <w:p w14:paraId="0FDCF428" w14:textId="6AA727E7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</w:r>
                      <w:r w:rsidR="008003EB">
                        <w:t>rund 5.000</w:t>
                      </w:r>
                      <w:r>
                        <w:t xml:space="preserve">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>in Hameln (</w:t>
                      </w:r>
                      <w:r w:rsidR="008003EB">
                        <w:t>NDS</w:t>
                      </w:r>
                      <w:r w:rsidR="00CA7971">
                        <w:t xml:space="preserve">), </w:t>
                      </w:r>
                      <w:r>
                        <w:t xml:space="preserve">in Freudenberg (NRW) und in Eschwege (Hessen) sowie an vier weiteren Standorten im Ausland (Arvika/Schweden,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FB4E07A" w14:textId="77777777" w:rsidR="00070F71" w:rsidRDefault="00070F71">
      <w:pPr>
        <w:spacing w:after="160" w:line="259" w:lineRule="auto"/>
      </w:pPr>
      <w:r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20696EA1" w:rsidR="00227937" w:rsidRDefault="002545CB" w:rsidP="00227937">
            <w:r>
              <w:rPr>
                <w:noProof/>
              </w:rPr>
              <w:drawing>
                <wp:inline distT="0" distB="0" distL="0" distR="0" wp14:anchorId="07C5D416" wp14:editId="2F11CC4D">
                  <wp:extent cx="2462784" cy="2462784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751" cy="246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7A46FB99" w:rsidR="00227937" w:rsidRDefault="00BD3926" w:rsidP="00227937">
            <w:pPr>
              <w:pStyle w:val="Beschriftung"/>
            </w:pPr>
            <w:r>
              <w:t xml:space="preserve">Die neue Sole-Wasser-Wärmepumpe WPE-I Plus von Stiebel Eltron – noch effizienter, leiser und installationsfreundlicher als der Vorgänger. </w:t>
            </w:r>
          </w:p>
        </w:tc>
      </w:tr>
    </w:tbl>
    <w:p w14:paraId="485617E9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192682" w:rsidP="00CA4970">
                                  <w:pPr>
                                    <w:pStyle w:val="InfoSeite3"/>
                                  </w:pPr>
                                  <w:hyperlink r:id="rId10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riba:businesstalk</w:t>
                                  </w:r>
                                  <w:proofErr w:type="spell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192682" w:rsidP="00CA4970">
                            <w:pPr>
                              <w:pStyle w:val="InfoSeite3"/>
                            </w:pPr>
                            <w:hyperlink r:id="rId11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riba:businesstalk</w:t>
                            </w:r>
                            <w:proofErr w:type="spell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2"/>
      <w:footerReference w:type="default" r:id="rId13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8B806" w14:textId="77777777" w:rsidR="006E1DCB" w:rsidRDefault="006E1DCB" w:rsidP="0071604B">
      <w:pPr>
        <w:spacing w:line="240" w:lineRule="auto"/>
      </w:pPr>
      <w:r>
        <w:separator/>
      </w:r>
    </w:p>
  </w:endnote>
  <w:endnote w:type="continuationSeparator" w:id="0">
    <w:p w14:paraId="7C85D0AC" w14:textId="77777777" w:rsidR="006E1DCB" w:rsidRDefault="006E1DCB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altName w:val="Arial Nova Cond"/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A82D" w14:textId="77777777" w:rsidR="006E1DCB" w:rsidRDefault="006E1DCB" w:rsidP="0071604B">
      <w:pPr>
        <w:spacing w:line="240" w:lineRule="auto"/>
      </w:pPr>
      <w:r>
        <w:separator/>
      </w:r>
    </w:p>
  </w:footnote>
  <w:footnote w:type="continuationSeparator" w:id="0">
    <w:p w14:paraId="456DA49B" w14:textId="77777777" w:rsidR="006E1DCB" w:rsidRDefault="006E1DCB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70F71"/>
    <w:rsid w:val="000B3CE5"/>
    <w:rsid w:val="000F51B5"/>
    <w:rsid w:val="00103949"/>
    <w:rsid w:val="00134849"/>
    <w:rsid w:val="0014253D"/>
    <w:rsid w:val="00151139"/>
    <w:rsid w:val="00192682"/>
    <w:rsid w:val="001F5A9F"/>
    <w:rsid w:val="00213A74"/>
    <w:rsid w:val="00217A80"/>
    <w:rsid w:val="00227937"/>
    <w:rsid w:val="002545CB"/>
    <w:rsid w:val="002A524A"/>
    <w:rsid w:val="002B2CDB"/>
    <w:rsid w:val="002F0E34"/>
    <w:rsid w:val="002F23F5"/>
    <w:rsid w:val="003401EF"/>
    <w:rsid w:val="00372071"/>
    <w:rsid w:val="003879C7"/>
    <w:rsid w:val="003C3395"/>
    <w:rsid w:val="003F34B9"/>
    <w:rsid w:val="00402D2A"/>
    <w:rsid w:val="004156CF"/>
    <w:rsid w:val="00423AC9"/>
    <w:rsid w:val="00450DB8"/>
    <w:rsid w:val="00476752"/>
    <w:rsid w:val="00541E7D"/>
    <w:rsid w:val="006237A0"/>
    <w:rsid w:val="00675F0E"/>
    <w:rsid w:val="006D2794"/>
    <w:rsid w:val="006E1DCB"/>
    <w:rsid w:val="006E4377"/>
    <w:rsid w:val="006F46C0"/>
    <w:rsid w:val="007031AD"/>
    <w:rsid w:val="0071604B"/>
    <w:rsid w:val="0073040A"/>
    <w:rsid w:val="00730B1A"/>
    <w:rsid w:val="00791ACB"/>
    <w:rsid w:val="008003EB"/>
    <w:rsid w:val="00830EB6"/>
    <w:rsid w:val="00872266"/>
    <w:rsid w:val="008F4DB7"/>
    <w:rsid w:val="00923C63"/>
    <w:rsid w:val="00981F65"/>
    <w:rsid w:val="009952F4"/>
    <w:rsid w:val="009D535D"/>
    <w:rsid w:val="009F7D7E"/>
    <w:rsid w:val="00A320EE"/>
    <w:rsid w:val="00A42E1F"/>
    <w:rsid w:val="00A946B7"/>
    <w:rsid w:val="00AD49CF"/>
    <w:rsid w:val="00AE7D69"/>
    <w:rsid w:val="00B15C55"/>
    <w:rsid w:val="00B24190"/>
    <w:rsid w:val="00B3159C"/>
    <w:rsid w:val="00BD3926"/>
    <w:rsid w:val="00C02772"/>
    <w:rsid w:val="00C63A34"/>
    <w:rsid w:val="00CA008C"/>
    <w:rsid w:val="00CA4970"/>
    <w:rsid w:val="00CA7971"/>
    <w:rsid w:val="00CF0CB2"/>
    <w:rsid w:val="00D13EE1"/>
    <w:rsid w:val="00D379D5"/>
    <w:rsid w:val="00D449AE"/>
    <w:rsid w:val="00D75295"/>
    <w:rsid w:val="00E01D72"/>
    <w:rsid w:val="00E322B8"/>
    <w:rsid w:val="00E6290C"/>
    <w:rsid w:val="00E96C08"/>
    <w:rsid w:val="00F15F33"/>
    <w:rsid w:val="00F540FE"/>
    <w:rsid w:val="00FA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highlights20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11</cp:revision>
  <cp:lastPrinted>2022-04-12T16:17:00Z</cp:lastPrinted>
  <dcterms:created xsi:type="dcterms:W3CDTF">2023-01-24T12:14:00Z</dcterms:created>
  <dcterms:modified xsi:type="dcterms:W3CDTF">2023-02-09T09:53:00Z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