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E6F5F" w14:textId="02E462C5" w:rsidR="000F2EDC" w:rsidRPr="00764F83" w:rsidRDefault="000F2EDC" w:rsidP="002F4D4A">
      <w:pPr>
        <w:tabs>
          <w:tab w:val="left" w:pos="6946"/>
        </w:tabs>
        <w:ind w:right="2407"/>
        <w:rPr>
          <w:rFonts w:ascii="Nunito Sans" w:hAnsi="Nunito Sans" w:cs="Arial"/>
          <w:sz w:val="22"/>
          <w:u w:val="single"/>
        </w:rPr>
      </w:pPr>
      <w:bookmarkStart w:id="0" w:name="_Hlk204689966"/>
      <w:bookmarkEnd w:id="0"/>
    </w:p>
    <w:p w14:paraId="2D835C8A" w14:textId="4172E66E" w:rsidR="000F2EDC" w:rsidRPr="009F33B3" w:rsidRDefault="007D5414" w:rsidP="002F4D4A">
      <w:pPr>
        <w:tabs>
          <w:tab w:val="left" w:pos="6946"/>
        </w:tabs>
        <w:ind w:right="2407"/>
        <w:rPr>
          <w:rFonts w:ascii="Nunito Sans" w:hAnsi="Nunito Sans" w:cs="Arial"/>
          <w:sz w:val="22"/>
        </w:rPr>
      </w:pPr>
      <w:r w:rsidRPr="00764F83">
        <w:rPr>
          <w:rFonts w:ascii="Nunito Sans" w:hAnsi="Nunito Sans" w:cs="Arial"/>
          <w:sz w:val="22"/>
        </w:rPr>
        <w:tab/>
      </w:r>
      <w:r w:rsidR="005A09A6">
        <w:rPr>
          <w:rFonts w:ascii="Nunito Sans" w:hAnsi="Nunito Sans" w:cs="Arial"/>
          <w:sz w:val="22"/>
        </w:rPr>
        <w:t>August</w:t>
      </w:r>
      <w:r w:rsidR="00152397" w:rsidRPr="009F33B3">
        <w:rPr>
          <w:rFonts w:ascii="Nunito Sans" w:hAnsi="Nunito Sans" w:cs="Arial"/>
          <w:sz w:val="22"/>
        </w:rPr>
        <w:t xml:space="preserve"> 202</w:t>
      </w:r>
      <w:r w:rsidR="0080528D" w:rsidRPr="009F33B3">
        <w:rPr>
          <w:rFonts w:ascii="Nunito Sans" w:hAnsi="Nunito Sans" w:cs="Arial"/>
          <w:sz w:val="22"/>
        </w:rPr>
        <w:t>5</w:t>
      </w:r>
    </w:p>
    <w:p w14:paraId="4F5D3A7E" w14:textId="47828D0B" w:rsidR="007D5414" w:rsidRPr="009F33B3" w:rsidRDefault="007D5414" w:rsidP="002F4D4A">
      <w:pPr>
        <w:tabs>
          <w:tab w:val="left" w:pos="6946"/>
        </w:tabs>
        <w:ind w:right="2407"/>
        <w:rPr>
          <w:rFonts w:ascii="Nunito Sans" w:hAnsi="Nunito Sans" w:cs="Arial"/>
          <w:sz w:val="22"/>
          <w:u w:val="single"/>
        </w:rPr>
      </w:pPr>
    </w:p>
    <w:p w14:paraId="2381E97C" w14:textId="466F3888" w:rsidR="000F2EDC" w:rsidRPr="009F33B3" w:rsidRDefault="000F2EDC" w:rsidP="002F4D4A">
      <w:pPr>
        <w:tabs>
          <w:tab w:val="left" w:pos="6946"/>
        </w:tabs>
        <w:ind w:right="2407"/>
        <w:rPr>
          <w:rFonts w:ascii="Nunito Sans" w:hAnsi="Nunito Sans" w:cs="Arial"/>
          <w:sz w:val="22"/>
          <w:u w:val="single"/>
        </w:rPr>
      </w:pPr>
    </w:p>
    <w:p w14:paraId="49E6FB3C" w14:textId="5174B3EF" w:rsidR="002F4D4A" w:rsidRPr="009F33B3" w:rsidRDefault="00944BF1" w:rsidP="007868C8">
      <w:pPr>
        <w:tabs>
          <w:tab w:val="left" w:pos="2700"/>
        </w:tabs>
        <w:ind w:right="2407"/>
        <w:rPr>
          <w:rFonts w:ascii="Arial" w:hAnsi="Arial" w:cs="Arial"/>
          <w:sz w:val="22"/>
          <w:u w:val="single"/>
        </w:rPr>
      </w:pPr>
      <w:r w:rsidRPr="009F33B3">
        <w:rPr>
          <w:rFonts w:ascii="Arial" w:hAnsi="Arial" w:cs="Arial"/>
          <w:sz w:val="22"/>
          <w:u w:val="single"/>
        </w:rPr>
        <w:t>Thema</w:t>
      </w:r>
      <w:r w:rsidR="007868C8" w:rsidRPr="009F33B3">
        <w:rPr>
          <w:rFonts w:ascii="Arial" w:hAnsi="Arial" w:cs="Arial"/>
          <w:sz w:val="22"/>
          <w:u w:val="single"/>
        </w:rPr>
        <w:t>:</w:t>
      </w:r>
      <w:r w:rsidR="00151676" w:rsidRPr="009F33B3">
        <w:rPr>
          <w:rFonts w:ascii="Arial" w:hAnsi="Arial" w:cs="Arial"/>
          <w:b/>
          <w:bCs/>
          <w:sz w:val="22"/>
        </w:rPr>
        <w:t xml:space="preserve"> </w:t>
      </w:r>
      <w:r w:rsidR="0080528D" w:rsidRPr="009F33B3">
        <w:rPr>
          <w:rFonts w:ascii="Arial" w:hAnsi="Arial" w:cs="Arial"/>
          <w:sz w:val="22"/>
        </w:rPr>
        <w:t>Erweitertes</w:t>
      </w:r>
      <w:r w:rsidR="00151676" w:rsidRPr="009F33B3">
        <w:rPr>
          <w:rFonts w:ascii="Arial" w:hAnsi="Arial" w:cs="Arial"/>
          <w:sz w:val="22"/>
        </w:rPr>
        <w:t xml:space="preserve"> Portfolio an DNV-zertifizierten Anschlagmitteln für</w:t>
      </w:r>
      <w:r w:rsidR="00DD7444" w:rsidRPr="009F33B3">
        <w:rPr>
          <w:rFonts w:ascii="Arial" w:hAnsi="Arial" w:cs="Arial"/>
          <w:sz w:val="22"/>
        </w:rPr>
        <w:t xml:space="preserve"> verschiedenste </w:t>
      </w:r>
      <w:r w:rsidR="00647B0A" w:rsidRPr="009F33B3">
        <w:rPr>
          <w:rFonts w:ascii="Arial" w:hAnsi="Arial" w:cs="Arial"/>
          <w:sz w:val="22"/>
        </w:rPr>
        <w:t>Einsatzszenarien</w:t>
      </w:r>
    </w:p>
    <w:p w14:paraId="1258EFAA" w14:textId="1025796D" w:rsidR="00F325DA" w:rsidRPr="009F33B3" w:rsidRDefault="00F325DA" w:rsidP="007868C8">
      <w:pPr>
        <w:tabs>
          <w:tab w:val="left" w:pos="2700"/>
        </w:tabs>
        <w:ind w:right="2407"/>
        <w:rPr>
          <w:rFonts w:ascii="Arial" w:hAnsi="Arial" w:cs="Arial"/>
          <w:sz w:val="22"/>
          <w:u w:val="single"/>
        </w:rPr>
      </w:pPr>
    </w:p>
    <w:p w14:paraId="3D4107AF" w14:textId="44D2C18F" w:rsidR="002F4D4A" w:rsidRPr="009F33B3" w:rsidRDefault="002F4D4A" w:rsidP="002F4D4A">
      <w:pPr>
        <w:ind w:right="3119"/>
        <w:rPr>
          <w:rFonts w:ascii="Arial" w:hAnsi="Arial" w:cs="Arial"/>
        </w:rPr>
      </w:pPr>
    </w:p>
    <w:p w14:paraId="02D0AB15" w14:textId="695FE2E3" w:rsidR="002F4D4A" w:rsidRPr="009F33B3" w:rsidRDefault="00DD7444" w:rsidP="002F4D4A">
      <w:pPr>
        <w:tabs>
          <w:tab w:val="left" w:pos="6521"/>
        </w:tabs>
        <w:spacing w:line="360" w:lineRule="auto"/>
        <w:ind w:right="2407"/>
        <w:rPr>
          <w:rFonts w:ascii="Arial" w:hAnsi="Arial" w:cs="Arial"/>
          <w:sz w:val="28"/>
        </w:rPr>
      </w:pPr>
      <w:r w:rsidRPr="009F33B3">
        <w:rPr>
          <w:rFonts w:ascii="Arial" w:hAnsi="Arial" w:cs="Arial"/>
          <w:b/>
          <w:bCs/>
          <w:sz w:val="28"/>
        </w:rPr>
        <w:t xml:space="preserve">SPE Offshore Europe 2025: </w:t>
      </w:r>
      <w:r w:rsidR="00151676" w:rsidRPr="009F33B3">
        <w:rPr>
          <w:rFonts w:ascii="Arial" w:hAnsi="Arial" w:cs="Arial"/>
          <w:b/>
          <w:sz w:val="28"/>
        </w:rPr>
        <w:t>RUD präsentiert</w:t>
      </w:r>
      <w:r w:rsidRPr="009F33B3">
        <w:rPr>
          <w:rFonts w:ascii="Arial" w:hAnsi="Arial" w:cs="Arial"/>
          <w:b/>
          <w:sz w:val="28"/>
        </w:rPr>
        <w:t xml:space="preserve"> </w:t>
      </w:r>
      <w:r w:rsidR="00151676" w:rsidRPr="009F33B3">
        <w:rPr>
          <w:rFonts w:ascii="Arial" w:hAnsi="Arial" w:cs="Arial"/>
          <w:b/>
          <w:sz w:val="28"/>
        </w:rPr>
        <w:t xml:space="preserve">Hebetechnik für </w:t>
      </w:r>
      <w:r w:rsidR="00607FF9" w:rsidRPr="009F33B3">
        <w:rPr>
          <w:rFonts w:ascii="Arial" w:hAnsi="Arial" w:cs="Arial"/>
          <w:b/>
          <w:sz w:val="28"/>
        </w:rPr>
        <w:t>Onshore,</w:t>
      </w:r>
      <w:r w:rsidR="00151676" w:rsidRPr="009F33B3">
        <w:rPr>
          <w:rFonts w:ascii="Arial" w:hAnsi="Arial" w:cs="Arial"/>
          <w:b/>
          <w:sz w:val="28"/>
        </w:rPr>
        <w:t xml:space="preserve"> Offshore</w:t>
      </w:r>
      <w:r w:rsidR="00647B0A" w:rsidRPr="009F33B3">
        <w:rPr>
          <w:rFonts w:ascii="Arial" w:hAnsi="Arial" w:cs="Arial"/>
          <w:b/>
          <w:sz w:val="28"/>
        </w:rPr>
        <w:t>-</w:t>
      </w:r>
      <w:r w:rsidR="00151676" w:rsidRPr="009F33B3">
        <w:rPr>
          <w:rFonts w:ascii="Arial" w:hAnsi="Arial" w:cs="Arial"/>
          <w:b/>
          <w:sz w:val="28"/>
        </w:rPr>
        <w:t xml:space="preserve"> und </w:t>
      </w:r>
      <w:r w:rsidR="00607FF9" w:rsidRPr="009F33B3">
        <w:rPr>
          <w:rFonts w:ascii="Arial" w:hAnsi="Arial" w:cs="Arial"/>
          <w:b/>
          <w:sz w:val="28"/>
        </w:rPr>
        <w:t>Subseabereich</w:t>
      </w:r>
    </w:p>
    <w:p w14:paraId="252B5064" w14:textId="77777777" w:rsidR="002F4D4A" w:rsidRPr="009F33B3" w:rsidRDefault="002F4D4A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04A1186A" w14:textId="7229A47A" w:rsidR="00037F2B" w:rsidRPr="009F33B3" w:rsidRDefault="002F4D4A" w:rsidP="00037F2B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rPr>
          <w:rFonts w:ascii="Arial" w:hAnsi="Arial" w:cs="Arial"/>
          <w:b/>
          <w:bCs/>
          <w:sz w:val="22"/>
        </w:rPr>
      </w:pPr>
      <w:r w:rsidRPr="009F33B3">
        <w:rPr>
          <w:rFonts w:ascii="Arial" w:hAnsi="Arial" w:cs="Arial"/>
          <w:sz w:val="22"/>
        </w:rPr>
        <w:t xml:space="preserve">Aalen, </w:t>
      </w:r>
      <w:r w:rsidR="005A09A6">
        <w:rPr>
          <w:rFonts w:ascii="Arial" w:hAnsi="Arial" w:cs="Arial"/>
          <w:sz w:val="22"/>
        </w:rPr>
        <w:t>August</w:t>
      </w:r>
      <w:r w:rsidR="005A09A6" w:rsidRPr="009F33B3">
        <w:rPr>
          <w:rFonts w:ascii="Arial" w:hAnsi="Arial" w:cs="Arial"/>
          <w:sz w:val="22"/>
        </w:rPr>
        <w:t xml:space="preserve"> </w:t>
      </w:r>
      <w:r w:rsidR="00124802" w:rsidRPr="009F33B3">
        <w:rPr>
          <w:rFonts w:ascii="Arial" w:hAnsi="Arial" w:cs="Arial"/>
          <w:sz w:val="22"/>
        </w:rPr>
        <w:t>202</w:t>
      </w:r>
      <w:r w:rsidR="002651C8" w:rsidRPr="009F33B3">
        <w:rPr>
          <w:rFonts w:ascii="Arial" w:hAnsi="Arial" w:cs="Arial"/>
          <w:sz w:val="22"/>
        </w:rPr>
        <w:t>5</w:t>
      </w:r>
      <w:r w:rsidRPr="009F33B3">
        <w:rPr>
          <w:rFonts w:ascii="Arial" w:hAnsi="Arial" w:cs="Arial"/>
          <w:sz w:val="22"/>
        </w:rPr>
        <w:t xml:space="preserve"> – </w:t>
      </w:r>
      <w:r w:rsidR="00037F2B" w:rsidRPr="009F33B3">
        <w:rPr>
          <w:rFonts w:ascii="Arial" w:hAnsi="Arial" w:cs="Arial"/>
          <w:b/>
          <w:bCs/>
          <w:sz w:val="22"/>
        </w:rPr>
        <w:t>Hebetechniklösungen im Bereich Marine, Offshore und Subsea stehen im Fokus des RUD Messeauftritts auf der SPE Offshore Europe (2. – 5. September, Aberdeen, Schottland). Präsentiert wird</w:t>
      </w:r>
      <w:r w:rsidR="00416018" w:rsidRPr="009F33B3">
        <w:rPr>
          <w:rFonts w:ascii="Arial" w:hAnsi="Arial" w:cs="Arial"/>
          <w:b/>
          <w:bCs/>
          <w:sz w:val="22"/>
        </w:rPr>
        <w:t xml:space="preserve"> unter anderem</w:t>
      </w:r>
      <w:r w:rsidR="00037F2B" w:rsidRPr="009F33B3">
        <w:rPr>
          <w:rFonts w:ascii="Arial" w:hAnsi="Arial" w:cs="Arial"/>
          <w:b/>
          <w:bCs/>
          <w:sz w:val="22"/>
        </w:rPr>
        <w:t xml:space="preserve"> das breite Portfolio an DNV-zertifizierten Produkten für den Einsatz </w:t>
      </w:r>
      <w:r w:rsidR="00E21A5C" w:rsidRPr="009F33B3">
        <w:rPr>
          <w:rFonts w:ascii="Arial" w:hAnsi="Arial" w:cs="Arial"/>
          <w:b/>
          <w:bCs/>
          <w:sz w:val="22"/>
        </w:rPr>
        <w:t>in Flachwasser und Tiefsee</w:t>
      </w:r>
      <w:r w:rsidR="00E21A5C" w:rsidRPr="009F33B3" w:rsidDel="00E21A5C">
        <w:rPr>
          <w:rFonts w:ascii="Arial" w:hAnsi="Arial" w:cs="Arial"/>
          <w:b/>
          <w:bCs/>
          <w:sz w:val="22"/>
        </w:rPr>
        <w:t xml:space="preserve"> </w:t>
      </w:r>
      <w:r w:rsidR="00D23E6E" w:rsidRPr="009F33B3">
        <w:rPr>
          <w:rFonts w:ascii="Arial" w:hAnsi="Arial" w:cs="Arial"/>
          <w:b/>
          <w:bCs/>
          <w:sz w:val="22"/>
        </w:rPr>
        <w:t xml:space="preserve">sowie </w:t>
      </w:r>
      <w:r w:rsidR="00037F2B" w:rsidRPr="009F33B3">
        <w:rPr>
          <w:rFonts w:ascii="Arial" w:hAnsi="Arial" w:cs="Arial"/>
          <w:b/>
          <w:bCs/>
          <w:sz w:val="22"/>
        </w:rPr>
        <w:t>an Bord von Schiffen, in Häfen</w:t>
      </w:r>
      <w:r w:rsidR="00D23E6E" w:rsidRPr="009F33B3">
        <w:rPr>
          <w:rFonts w:ascii="Arial" w:hAnsi="Arial" w:cs="Arial"/>
          <w:b/>
          <w:bCs/>
          <w:sz w:val="22"/>
        </w:rPr>
        <w:t xml:space="preserve"> und</w:t>
      </w:r>
      <w:r w:rsidR="00037F2B" w:rsidRPr="009F33B3">
        <w:rPr>
          <w:rFonts w:ascii="Arial" w:hAnsi="Arial" w:cs="Arial"/>
          <w:b/>
          <w:bCs/>
          <w:sz w:val="22"/>
        </w:rPr>
        <w:t xml:space="preserve"> auf Offshore-Plattformen. </w:t>
      </w:r>
      <w:r w:rsidR="00D23E6E" w:rsidRPr="009F33B3">
        <w:rPr>
          <w:rFonts w:ascii="Arial" w:hAnsi="Arial" w:cs="Arial"/>
          <w:b/>
          <w:bCs/>
          <w:sz w:val="22"/>
        </w:rPr>
        <w:t xml:space="preserve">Alle </w:t>
      </w:r>
      <w:r w:rsidR="00E84F0C" w:rsidRPr="009F33B3">
        <w:rPr>
          <w:rFonts w:ascii="Arial" w:hAnsi="Arial" w:cs="Arial"/>
          <w:b/>
          <w:bCs/>
          <w:sz w:val="22"/>
        </w:rPr>
        <w:t>vorgestellten Komponenten</w:t>
      </w:r>
      <w:r w:rsidR="00D23E6E" w:rsidRPr="009F33B3">
        <w:rPr>
          <w:rFonts w:ascii="Arial" w:hAnsi="Arial" w:cs="Arial"/>
          <w:b/>
          <w:bCs/>
          <w:sz w:val="22"/>
        </w:rPr>
        <w:t xml:space="preserve"> wurden für den Einsatz unter extremen Bedingungen entwickelt und erfüllen höchste Anforderungen an Qualität und Sicherheit – selbst bei wechselnden </w:t>
      </w:r>
      <w:r w:rsidR="00D075E1" w:rsidRPr="009F33B3">
        <w:rPr>
          <w:rFonts w:ascii="Arial" w:hAnsi="Arial" w:cs="Arial"/>
          <w:b/>
          <w:bCs/>
          <w:sz w:val="22"/>
        </w:rPr>
        <w:t xml:space="preserve">und extremen </w:t>
      </w:r>
      <w:r w:rsidR="00D23E6E" w:rsidRPr="009F33B3">
        <w:rPr>
          <w:rFonts w:ascii="Arial" w:hAnsi="Arial" w:cs="Arial"/>
          <w:b/>
          <w:bCs/>
          <w:sz w:val="22"/>
        </w:rPr>
        <w:t>Witterungsverhältnissen.</w:t>
      </w:r>
    </w:p>
    <w:p w14:paraId="355C75A8" w14:textId="333248E4" w:rsidR="00037F2B" w:rsidRPr="009F33B3" w:rsidRDefault="00037F2B" w:rsidP="00037F2B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</w:pPr>
    </w:p>
    <w:p w14:paraId="3F8934A5" w14:textId="407EEE35" w:rsidR="00AA48C3" w:rsidRPr="009F33B3" w:rsidRDefault="005B0F19" w:rsidP="00AA48C3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</w:rPr>
        <w:t xml:space="preserve">Das </w:t>
      </w:r>
      <w:r w:rsidR="00037F2B" w:rsidRPr="009F33B3">
        <w:rPr>
          <w:rFonts w:ascii="Arial" w:hAnsi="Arial" w:cs="Arial"/>
          <w:sz w:val="22"/>
        </w:rPr>
        <w:t xml:space="preserve">Highlight des Messeauftritts </w:t>
      </w:r>
      <w:r w:rsidRPr="009F33B3">
        <w:rPr>
          <w:rFonts w:ascii="Arial" w:hAnsi="Arial" w:cs="Arial"/>
          <w:sz w:val="22"/>
        </w:rPr>
        <w:t xml:space="preserve">von RUD </w:t>
      </w:r>
      <w:r w:rsidR="00D72AEE" w:rsidRPr="009F33B3">
        <w:rPr>
          <w:rFonts w:ascii="Arial" w:hAnsi="Arial" w:cs="Arial"/>
          <w:sz w:val="22"/>
        </w:rPr>
        <w:t>ist</w:t>
      </w:r>
      <w:r w:rsidR="00037F2B" w:rsidRPr="009F33B3">
        <w:rPr>
          <w:rFonts w:ascii="Arial" w:hAnsi="Arial" w:cs="Arial"/>
          <w:sz w:val="22"/>
        </w:rPr>
        <w:t xml:space="preserve"> </w:t>
      </w:r>
      <w:r w:rsidR="00D72AEE" w:rsidRPr="009F33B3">
        <w:rPr>
          <w:rFonts w:ascii="Arial" w:hAnsi="Arial" w:cs="Arial"/>
          <w:sz w:val="22"/>
        </w:rPr>
        <w:t>der Anschlagpunkt</w:t>
      </w:r>
      <w:r w:rsidR="00037F2B" w:rsidRPr="009F33B3">
        <w:rPr>
          <w:rFonts w:ascii="Arial" w:hAnsi="Arial" w:cs="Arial"/>
          <w:sz w:val="22"/>
        </w:rPr>
        <w:t xml:space="preserve"> ACP-TURNADO,</w:t>
      </w:r>
      <w:r w:rsidR="00607FF9" w:rsidRPr="009F33B3">
        <w:rPr>
          <w:rFonts w:ascii="Arial" w:hAnsi="Arial" w:cs="Arial"/>
          <w:sz w:val="22"/>
        </w:rPr>
        <w:t xml:space="preserve"> </w:t>
      </w:r>
      <w:r w:rsidR="00607FF9" w:rsidRPr="009F33B3">
        <w:rPr>
          <w:rFonts w:ascii="Arial" w:hAnsi="Arial" w:cs="Arial"/>
          <w:bCs/>
          <w:sz w:val="22"/>
          <w:szCs w:val="22"/>
        </w:rPr>
        <w:t>der</w:t>
      </w:r>
      <w:r w:rsidR="00607FF9" w:rsidRPr="009F33B3">
        <w:rPr>
          <w:rFonts w:ascii="Arial" w:hAnsi="Arial" w:cs="Arial"/>
          <w:sz w:val="22"/>
          <w:szCs w:val="22"/>
        </w:rPr>
        <w:t xml:space="preserve"> nun auch in einer Offshore-Variante mit Zinklamellenbeschichtung erhältlich ist.</w:t>
      </w:r>
      <w:r w:rsidR="00AA48C3" w:rsidRPr="009F33B3">
        <w:rPr>
          <w:rFonts w:ascii="Arial" w:hAnsi="Arial" w:cs="Arial"/>
          <w:sz w:val="22"/>
        </w:rPr>
        <w:t xml:space="preserve"> </w:t>
      </w:r>
      <w:r w:rsidR="0019112A" w:rsidRPr="009F33B3">
        <w:rPr>
          <w:rFonts w:ascii="Arial" w:hAnsi="Arial" w:cs="Arial"/>
          <w:sz w:val="22"/>
        </w:rPr>
        <w:t>Der ACP-TURNADO</w:t>
      </w:r>
      <w:r w:rsidR="00A8780E" w:rsidRPr="009F33B3">
        <w:rPr>
          <w:rFonts w:ascii="Arial" w:hAnsi="Arial" w:cs="Arial"/>
          <w:sz w:val="22"/>
        </w:rPr>
        <w:t xml:space="preserve"> wurde bereits </w:t>
      </w:r>
      <w:r w:rsidR="008766E2" w:rsidRPr="009F33B3">
        <w:rPr>
          <w:rFonts w:ascii="Arial" w:hAnsi="Arial" w:cs="Arial"/>
          <w:sz w:val="22"/>
        </w:rPr>
        <w:t xml:space="preserve">2019 </w:t>
      </w:r>
      <w:r w:rsidR="00A8780E" w:rsidRPr="009F33B3">
        <w:rPr>
          <w:rFonts w:ascii="Arial" w:hAnsi="Arial" w:cs="Arial"/>
          <w:sz w:val="22"/>
        </w:rPr>
        <w:t xml:space="preserve">speziell für das sichere Drehen und Wenden von Lasten entwickelt. </w:t>
      </w:r>
      <w:r w:rsidR="00AA48C3" w:rsidRPr="009F33B3">
        <w:rPr>
          <w:rFonts w:ascii="Arial" w:hAnsi="Arial" w:cs="Arial"/>
          <w:sz w:val="22"/>
        </w:rPr>
        <w:t>S</w:t>
      </w:r>
      <w:r w:rsidR="00037F2B" w:rsidRPr="009F33B3">
        <w:rPr>
          <w:rFonts w:ascii="Arial" w:hAnsi="Arial" w:cs="Arial"/>
          <w:sz w:val="22"/>
        </w:rPr>
        <w:t xml:space="preserve">eine intelligente Federmechanik </w:t>
      </w:r>
      <w:r w:rsidR="00AA48C3" w:rsidRPr="009F33B3">
        <w:rPr>
          <w:rFonts w:ascii="Arial" w:hAnsi="Arial" w:cs="Arial"/>
          <w:sz w:val="22"/>
        </w:rPr>
        <w:t xml:space="preserve">verhindert </w:t>
      </w:r>
      <w:r w:rsidR="00607FF9" w:rsidRPr="009F33B3">
        <w:rPr>
          <w:rFonts w:ascii="Arial" w:hAnsi="Arial" w:cs="Arial"/>
          <w:sz w:val="22"/>
        </w:rPr>
        <w:t xml:space="preserve">dabei </w:t>
      </w:r>
      <w:r w:rsidR="00AA48C3" w:rsidRPr="009F33B3">
        <w:rPr>
          <w:rFonts w:ascii="Arial" w:hAnsi="Arial" w:cs="Arial"/>
          <w:sz w:val="22"/>
        </w:rPr>
        <w:t>effektiv</w:t>
      </w:r>
      <w:r w:rsidRPr="009F33B3">
        <w:rPr>
          <w:rFonts w:ascii="Arial" w:hAnsi="Arial" w:cs="Arial"/>
          <w:sz w:val="22"/>
        </w:rPr>
        <w:t>, dass</w:t>
      </w:r>
      <w:r w:rsidR="00AA48C3" w:rsidRPr="009F33B3">
        <w:rPr>
          <w:rFonts w:ascii="Arial" w:hAnsi="Arial" w:cs="Arial"/>
          <w:sz w:val="22"/>
        </w:rPr>
        <w:t xml:space="preserve"> </w:t>
      </w:r>
      <w:r w:rsidR="00037F2B" w:rsidRPr="009F33B3">
        <w:rPr>
          <w:rFonts w:ascii="Arial" w:hAnsi="Arial" w:cs="Arial"/>
          <w:sz w:val="22"/>
        </w:rPr>
        <w:t>de</w:t>
      </w:r>
      <w:r w:rsidRPr="009F33B3">
        <w:rPr>
          <w:rFonts w:ascii="Arial" w:hAnsi="Arial" w:cs="Arial"/>
          <w:sz w:val="22"/>
        </w:rPr>
        <w:t>r</w:t>
      </w:r>
      <w:r w:rsidR="00037F2B" w:rsidRPr="009F33B3">
        <w:rPr>
          <w:rFonts w:ascii="Arial" w:hAnsi="Arial" w:cs="Arial"/>
          <w:sz w:val="22"/>
        </w:rPr>
        <w:t xml:space="preserve"> Bügel </w:t>
      </w:r>
      <w:r w:rsidRPr="009F33B3">
        <w:rPr>
          <w:rFonts w:ascii="Arial" w:hAnsi="Arial" w:cs="Arial"/>
          <w:sz w:val="22"/>
        </w:rPr>
        <w:t xml:space="preserve">bei </w:t>
      </w:r>
      <w:r w:rsidRPr="009F33B3">
        <w:rPr>
          <w:rFonts w:ascii="Arial" w:hAnsi="Arial" w:cs="Arial"/>
          <w:bCs/>
          <w:sz w:val="22"/>
          <w:szCs w:val="22"/>
        </w:rPr>
        <w:t>Querbelastung</w:t>
      </w:r>
      <w:r w:rsidRPr="009F33B3">
        <w:rPr>
          <w:rFonts w:ascii="Arial" w:hAnsi="Arial" w:cs="Arial"/>
          <w:sz w:val="22"/>
        </w:rPr>
        <w:t xml:space="preserve"> </w:t>
      </w:r>
      <w:r w:rsidR="00607FF9" w:rsidRPr="009F33B3">
        <w:rPr>
          <w:rFonts w:ascii="Arial" w:hAnsi="Arial" w:cs="Arial"/>
          <w:sz w:val="22"/>
        </w:rPr>
        <w:t xml:space="preserve">zunächst </w:t>
      </w:r>
      <w:r w:rsidR="00037F2B" w:rsidRPr="009F33B3">
        <w:rPr>
          <w:rFonts w:ascii="Arial" w:hAnsi="Arial" w:cs="Arial"/>
          <w:sz w:val="22"/>
        </w:rPr>
        <w:t xml:space="preserve">in der Worst Case Stellung </w:t>
      </w:r>
      <w:r w:rsidRPr="009F33B3">
        <w:rPr>
          <w:rFonts w:ascii="Arial" w:hAnsi="Arial" w:cs="Arial"/>
          <w:sz w:val="22"/>
        </w:rPr>
        <w:t>verharrt</w:t>
      </w:r>
      <w:r w:rsidR="00607FF9" w:rsidRPr="009F33B3">
        <w:rPr>
          <w:rFonts w:ascii="Arial" w:hAnsi="Arial" w:cs="Arial"/>
          <w:sz w:val="22"/>
        </w:rPr>
        <w:t xml:space="preserve"> und sich dann ruckartig aus dieser herausdreht</w:t>
      </w:r>
      <w:r w:rsidR="00AA48C3" w:rsidRPr="009F33B3">
        <w:rPr>
          <w:rFonts w:ascii="Arial" w:hAnsi="Arial" w:cs="Arial"/>
          <w:bCs/>
          <w:sz w:val="22"/>
          <w:szCs w:val="22"/>
        </w:rPr>
        <w:t xml:space="preserve">. </w:t>
      </w:r>
      <w:r w:rsidR="00901D8F" w:rsidRPr="009F33B3">
        <w:rPr>
          <w:rFonts w:ascii="Arial" w:hAnsi="Arial" w:cs="Arial"/>
          <w:bCs/>
          <w:sz w:val="22"/>
          <w:szCs w:val="22"/>
        </w:rPr>
        <w:t>Stattdessen richtet sich d</w:t>
      </w:r>
      <w:r w:rsidR="00AA48C3" w:rsidRPr="009F33B3">
        <w:rPr>
          <w:rFonts w:ascii="Arial" w:hAnsi="Arial" w:cs="Arial"/>
          <w:bCs/>
          <w:sz w:val="22"/>
          <w:szCs w:val="22"/>
        </w:rPr>
        <w:t>er Bügel automatisch in Zugrichtung aus</w:t>
      </w:r>
      <w:r w:rsidR="00901D8F" w:rsidRPr="009F33B3">
        <w:rPr>
          <w:rFonts w:ascii="Arial" w:hAnsi="Arial" w:cs="Arial"/>
          <w:bCs/>
          <w:sz w:val="22"/>
          <w:szCs w:val="22"/>
        </w:rPr>
        <w:t xml:space="preserve"> und unterbindet so das Auftreten von </w:t>
      </w:r>
      <w:r w:rsidR="00D35DDA" w:rsidRPr="009F33B3">
        <w:rPr>
          <w:rFonts w:ascii="Arial" w:hAnsi="Arial" w:cs="Arial"/>
          <w:bCs/>
          <w:sz w:val="22"/>
          <w:szCs w:val="22"/>
        </w:rPr>
        <w:t xml:space="preserve">Stoßbelastungen </w:t>
      </w:r>
      <w:r w:rsidR="00901D8F" w:rsidRPr="009F33B3">
        <w:rPr>
          <w:rFonts w:ascii="Arial" w:hAnsi="Arial" w:cs="Arial"/>
          <w:bCs/>
          <w:sz w:val="22"/>
          <w:szCs w:val="22"/>
        </w:rPr>
        <w:t>(</w:t>
      </w:r>
      <w:r w:rsidR="00D35DDA" w:rsidRPr="009F33B3">
        <w:rPr>
          <w:rFonts w:ascii="Arial" w:hAnsi="Arial" w:cs="Arial"/>
          <w:bCs/>
          <w:sz w:val="22"/>
          <w:szCs w:val="22"/>
        </w:rPr>
        <w:t>Shock Loads</w:t>
      </w:r>
      <w:r w:rsidR="00901D8F" w:rsidRPr="009F33B3">
        <w:rPr>
          <w:rFonts w:ascii="Arial" w:hAnsi="Arial" w:cs="Arial"/>
          <w:bCs/>
          <w:sz w:val="22"/>
          <w:szCs w:val="22"/>
        </w:rPr>
        <w:t>)</w:t>
      </w:r>
      <w:r w:rsidRPr="009F33B3">
        <w:rPr>
          <w:rFonts w:ascii="Arial" w:hAnsi="Arial" w:cs="Arial"/>
          <w:sz w:val="22"/>
          <w:szCs w:val="22"/>
        </w:rPr>
        <w:t xml:space="preserve">. </w:t>
      </w:r>
      <w:r w:rsidR="00607FF9" w:rsidRPr="009F33B3">
        <w:rPr>
          <w:rFonts w:ascii="Arial" w:hAnsi="Arial" w:cs="Arial"/>
          <w:sz w:val="22"/>
          <w:szCs w:val="22"/>
        </w:rPr>
        <w:t xml:space="preserve">Der neue </w:t>
      </w:r>
      <w:r w:rsidR="00510F28" w:rsidRPr="009F33B3">
        <w:rPr>
          <w:rFonts w:ascii="Arial" w:hAnsi="Arial" w:cs="Arial"/>
          <w:sz w:val="22"/>
          <w:szCs w:val="22"/>
        </w:rPr>
        <w:t xml:space="preserve">schraubbare </w:t>
      </w:r>
      <w:r w:rsidR="00607FF9" w:rsidRPr="009F33B3">
        <w:rPr>
          <w:rFonts w:ascii="Arial" w:hAnsi="Arial" w:cs="Arial"/>
          <w:sz w:val="22"/>
          <w:szCs w:val="22"/>
        </w:rPr>
        <w:t xml:space="preserve">ACP-TURNADO </w:t>
      </w:r>
      <w:r w:rsidR="008A2235" w:rsidRPr="009F33B3">
        <w:rPr>
          <w:rFonts w:ascii="Arial" w:hAnsi="Arial" w:cs="Arial"/>
          <w:sz w:val="22"/>
          <w:szCs w:val="22"/>
        </w:rPr>
        <w:t xml:space="preserve">für den Offshore-Einsatz </w:t>
      </w:r>
      <w:r w:rsidRPr="009F33B3">
        <w:rPr>
          <w:rFonts w:ascii="Arial" w:hAnsi="Arial" w:cs="Arial"/>
          <w:sz w:val="22"/>
          <w:szCs w:val="22"/>
        </w:rPr>
        <w:t xml:space="preserve">wurde </w:t>
      </w:r>
      <w:r w:rsidR="00901D8F" w:rsidRPr="009F33B3">
        <w:rPr>
          <w:rFonts w:ascii="Arial" w:hAnsi="Arial" w:cs="Arial"/>
          <w:sz w:val="22"/>
          <w:szCs w:val="22"/>
        </w:rPr>
        <w:t xml:space="preserve">gemäß DIN EN ISO 9227 auf eine Korrosionsbeständigkeit von 720 Stunden im Salzsprühtest geprüft. </w:t>
      </w:r>
      <w:r w:rsidR="00AA48C3" w:rsidRPr="009F33B3">
        <w:rPr>
          <w:rFonts w:ascii="Arial" w:hAnsi="Arial" w:cs="Arial"/>
          <w:bCs/>
          <w:sz w:val="22"/>
          <w:szCs w:val="22"/>
        </w:rPr>
        <w:t xml:space="preserve">Zudem ist </w:t>
      </w:r>
      <w:r w:rsidR="000B40D9" w:rsidRPr="009F33B3">
        <w:rPr>
          <w:rFonts w:ascii="Arial" w:hAnsi="Arial" w:cs="Arial"/>
          <w:bCs/>
          <w:sz w:val="22"/>
          <w:szCs w:val="22"/>
        </w:rPr>
        <w:t>d</w:t>
      </w:r>
      <w:r w:rsidR="00AA48C3" w:rsidRPr="009F33B3">
        <w:rPr>
          <w:rFonts w:ascii="Arial" w:hAnsi="Arial" w:cs="Arial"/>
          <w:bCs/>
          <w:sz w:val="22"/>
          <w:szCs w:val="22"/>
        </w:rPr>
        <w:t xml:space="preserve">er </w:t>
      </w:r>
      <w:r w:rsidR="000B40D9" w:rsidRPr="009F33B3">
        <w:rPr>
          <w:rFonts w:ascii="Arial" w:hAnsi="Arial" w:cs="Arial"/>
          <w:bCs/>
          <w:sz w:val="22"/>
          <w:szCs w:val="22"/>
        </w:rPr>
        <w:t xml:space="preserve">Anschlagpunkt </w:t>
      </w:r>
      <w:r w:rsidR="00AA48C3" w:rsidRPr="009F33B3">
        <w:rPr>
          <w:rFonts w:ascii="Arial" w:hAnsi="Arial" w:cs="Arial"/>
          <w:bCs/>
          <w:sz w:val="22"/>
          <w:szCs w:val="22"/>
        </w:rPr>
        <w:t xml:space="preserve">nach DNV-ST-0377 und DNV-ST-0378 zertifiziert und damit </w:t>
      </w:r>
      <w:r w:rsidR="009A5911" w:rsidRPr="009F33B3">
        <w:rPr>
          <w:rFonts w:ascii="Arial" w:hAnsi="Arial" w:cs="Arial"/>
          <w:bCs/>
          <w:sz w:val="22"/>
          <w:szCs w:val="22"/>
        </w:rPr>
        <w:t xml:space="preserve">– ebenso wie </w:t>
      </w:r>
      <w:r w:rsidR="004600B9" w:rsidRPr="009F33B3">
        <w:rPr>
          <w:rFonts w:ascii="Arial" w:hAnsi="Arial" w:cs="Arial"/>
          <w:bCs/>
          <w:sz w:val="22"/>
          <w:szCs w:val="22"/>
        </w:rPr>
        <w:t xml:space="preserve">schweißbare </w:t>
      </w:r>
      <w:r w:rsidR="004600B9" w:rsidRPr="009F33B3">
        <w:rPr>
          <w:rFonts w:ascii="Arial" w:hAnsi="Arial" w:cs="Arial"/>
          <w:bCs/>
          <w:sz w:val="22"/>
          <w:szCs w:val="22"/>
        </w:rPr>
        <w:lastRenderedPageBreak/>
        <w:t>Anschlagpunkte</w:t>
      </w:r>
      <w:r w:rsidR="00A8780E" w:rsidRPr="009F33B3">
        <w:rPr>
          <w:rFonts w:ascii="Arial" w:hAnsi="Arial" w:cs="Arial"/>
          <w:bCs/>
          <w:sz w:val="22"/>
          <w:szCs w:val="22"/>
        </w:rPr>
        <w:t xml:space="preserve"> </w:t>
      </w:r>
      <w:r w:rsidR="004600B9" w:rsidRPr="009F33B3">
        <w:rPr>
          <w:rFonts w:ascii="Arial" w:hAnsi="Arial" w:cs="Arial"/>
          <w:bCs/>
          <w:sz w:val="22"/>
          <w:szCs w:val="22"/>
        </w:rPr>
        <w:t xml:space="preserve">– </w:t>
      </w:r>
      <w:r w:rsidR="00AA48C3" w:rsidRPr="009F33B3">
        <w:rPr>
          <w:rFonts w:ascii="Arial" w:hAnsi="Arial" w:cs="Arial"/>
          <w:bCs/>
          <w:sz w:val="22"/>
          <w:szCs w:val="22"/>
        </w:rPr>
        <w:t>ideal für maritime und Offshore-Anwendungen geeignet.</w:t>
      </w:r>
      <w:r w:rsidR="00901D8F" w:rsidRPr="009F33B3">
        <w:rPr>
          <w:rFonts w:ascii="Arial" w:hAnsi="Arial" w:cs="Arial"/>
          <w:bCs/>
          <w:sz w:val="22"/>
          <w:szCs w:val="22"/>
        </w:rPr>
        <w:t xml:space="preserve"> </w:t>
      </w:r>
      <w:r w:rsidR="00D72AEE" w:rsidRPr="009F33B3">
        <w:rPr>
          <w:rFonts w:ascii="Arial" w:hAnsi="Arial" w:cs="Arial"/>
          <w:bCs/>
          <w:sz w:val="22"/>
          <w:szCs w:val="22"/>
        </w:rPr>
        <w:t>In der DNV-zertifizierten Variante ist d</w:t>
      </w:r>
      <w:r w:rsidR="00901D8F" w:rsidRPr="009F33B3">
        <w:rPr>
          <w:rFonts w:ascii="Arial" w:hAnsi="Arial" w:cs="Arial"/>
          <w:bCs/>
          <w:sz w:val="22"/>
          <w:szCs w:val="22"/>
        </w:rPr>
        <w:t xml:space="preserve">er ACP-TURNADO aktuell in den Größen </w:t>
      </w:r>
      <w:r w:rsidR="00985CDC" w:rsidRPr="009F33B3">
        <w:rPr>
          <w:rFonts w:ascii="Arial" w:hAnsi="Arial" w:cs="Arial"/>
          <w:bCs/>
          <w:sz w:val="22"/>
          <w:szCs w:val="22"/>
        </w:rPr>
        <w:t>M8 bis M30</w:t>
      </w:r>
      <w:r w:rsidR="006D22CF" w:rsidRPr="009F33B3">
        <w:rPr>
          <w:rFonts w:ascii="Arial" w:hAnsi="Arial" w:cs="Arial"/>
          <w:bCs/>
          <w:sz w:val="22"/>
          <w:szCs w:val="22"/>
        </w:rPr>
        <w:t xml:space="preserve"> verfügbar</w:t>
      </w:r>
      <w:r w:rsidR="008A2235" w:rsidRPr="009F33B3">
        <w:rPr>
          <w:rFonts w:ascii="Arial" w:hAnsi="Arial" w:cs="Arial"/>
          <w:sz w:val="22"/>
          <w:szCs w:val="22"/>
        </w:rPr>
        <w:t>.</w:t>
      </w:r>
      <w:r w:rsidR="007844EE" w:rsidRPr="009F33B3">
        <w:rPr>
          <w:rFonts w:ascii="Arial" w:hAnsi="Arial" w:cs="Arial"/>
          <w:sz w:val="22"/>
          <w:szCs w:val="22"/>
        </w:rPr>
        <w:t xml:space="preserve"> </w:t>
      </w:r>
      <w:r w:rsidR="008A2235" w:rsidRPr="009F33B3">
        <w:rPr>
          <w:rFonts w:ascii="Arial" w:hAnsi="Arial" w:cs="Arial"/>
          <w:sz w:val="22"/>
          <w:szCs w:val="22"/>
        </w:rPr>
        <w:t>Alle Komponenten verfügen über eine Maximalhärte von 380 HV.</w:t>
      </w:r>
    </w:p>
    <w:p w14:paraId="3DD4BEF4" w14:textId="77777777" w:rsidR="007D3A66" w:rsidRPr="009F33B3" w:rsidRDefault="007D3A66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02F36E3D" w14:textId="3DDC17F0" w:rsidR="00764F83" w:rsidRPr="009F33B3" w:rsidRDefault="0032464B" w:rsidP="00764F83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  <w:r w:rsidRPr="009F33B3">
        <w:rPr>
          <w:rFonts w:ascii="Arial" w:hAnsi="Arial" w:cs="Arial"/>
          <w:sz w:val="22"/>
        </w:rPr>
        <w:t xml:space="preserve">Zu den weiteren </w:t>
      </w:r>
      <w:r w:rsidR="00973120" w:rsidRPr="009F33B3">
        <w:rPr>
          <w:rFonts w:ascii="Arial" w:hAnsi="Arial" w:cs="Arial"/>
          <w:sz w:val="22"/>
        </w:rPr>
        <w:t xml:space="preserve">Höhepunkten </w:t>
      </w:r>
      <w:r w:rsidRPr="009F33B3">
        <w:rPr>
          <w:rFonts w:ascii="Arial" w:hAnsi="Arial" w:cs="Arial"/>
          <w:sz w:val="22"/>
        </w:rPr>
        <w:t xml:space="preserve">des Messeauftritts gehört mit </w:t>
      </w:r>
      <w:bookmarkStart w:id="1" w:name="_Hlk204689941"/>
      <w:r w:rsidRPr="009F33B3">
        <w:rPr>
          <w:rFonts w:ascii="Arial" w:hAnsi="Arial" w:cs="Arial"/>
          <w:sz w:val="22"/>
        </w:rPr>
        <w:t xml:space="preserve">dem ROV-Hook ein Haken, der speziell für das Heben schwerer Lasten unter Wasser </w:t>
      </w:r>
      <w:r w:rsidR="001B543A" w:rsidRPr="009F33B3">
        <w:rPr>
          <w:rFonts w:ascii="Arial" w:hAnsi="Arial" w:cs="Arial"/>
          <w:sz w:val="22"/>
        </w:rPr>
        <w:t xml:space="preserve">konzipiert </w:t>
      </w:r>
      <w:r w:rsidRPr="009F33B3">
        <w:rPr>
          <w:rFonts w:ascii="Arial" w:hAnsi="Arial" w:cs="Arial"/>
          <w:sz w:val="22"/>
        </w:rPr>
        <w:t>wurde</w:t>
      </w:r>
      <w:r w:rsidR="001B543A" w:rsidRPr="009F33B3">
        <w:rPr>
          <w:rFonts w:ascii="Arial" w:hAnsi="Arial" w:cs="Arial"/>
          <w:sz w:val="22"/>
        </w:rPr>
        <w:t>.</w:t>
      </w:r>
      <w:r w:rsidR="00A74A32" w:rsidRPr="009F33B3">
        <w:rPr>
          <w:rFonts w:ascii="Arial" w:hAnsi="Arial" w:cs="Arial"/>
          <w:sz w:val="22"/>
        </w:rPr>
        <w:t xml:space="preserve"> </w:t>
      </w:r>
      <w:r w:rsidR="00F637E5" w:rsidRPr="009F33B3">
        <w:rPr>
          <w:rFonts w:ascii="Arial" w:hAnsi="Arial" w:cs="Arial"/>
          <w:sz w:val="22"/>
        </w:rPr>
        <w:t>In der</w:t>
      </w:r>
      <w:r w:rsidR="00260A0F" w:rsidRPr="009F33B3">
        <w:rPr>
          <w:rFonts w:ascii="Arial" w:hAnsi="Arial" w:cs="Arial"/>
          <w:sz w:val="22"/>
        </w:rPr>
        <w:t xml:space="preserve"> </w:t>
      </w:r>
      <w:r w:rsidR="008A2235" w:rsidRPr="009F33B3">
        <w:rPr>
          <w:rFonts w:ascii="Arial" w:hAnsi="Arial" w:cs="Arial"/>
          <w:sz w:val="22"/>
        </w:rPr>
        <w:t xml:space="preserve">optimierten </w:t>
      </w:r>
      <w:r w:rsidR="00F637E5" w:rsidRPr="009F33B3">
        <w:rPr>
          <w:rFonts w:ascii="Arial" w:hAnsi="Arial" w:cs="Arial"/>
          <w:sz w:val="22"/>
        </w:rPr>
        <w:t>Version</w:t>
      </w:r>
      <w:r w:rsidR="006D22CF" w:rsidRPr="009F33B3">
        <w:rPr>
          <w:rFonts w:ascii="Arial" w:hAnsi="Arial" w:cs="Arial"/>
          <w:sz w:val="22"/>
        </w:rPr>
        <w:t xml:space="preserve"> </w:t>
      </w:r>
      <w:r w:rsidR="00F637E5" w:rsidRPr="009F33B3">
        <w:rPr>
          <w:rFonts w:ascii="Arial" w:hAnsi="Arial" w:cs="Arial"/>
          <w:sz w:val="22"/>
        </w:rPr>
        <w:t>verfügt der ROV-Hook nun über eine Zinklamellenbeschichtung a</w:t>
      </w:r>
      <w:r w:rsidR="008A2235" w:rsidRPr="009F33B3">
        <w:rPr>
          <w:rFonts w:ascii="Arial" w:hAnsi="Arial" w:cs="Arial"/>
          <w:sz w:val="22"/>
        </w:rPr>
        <w:t>n</w:t>
      </w:r>
      <w:r w:rsidR="00150D87" w:rsidRPr="009F33B3">
        <w:rPr>
          <w:rFonts w:ascii="Arial" w:hAnsi="Arial" w:cs="Arial"/>
          <w:sz w:val="22"/>
        </w:rPr>
        <w:t xml:space="preserve"> Double-</w:t>
      </w:r>
      <w:r w:rsidR="00F637E5" w:rsidRPr="009F33B3">
        <w:rPr>
          <w:rFonts w:ascii="Arial" w:hAnsi="Arial" w:cs="Arial"/>
          <w:sz w:val="22"/>
        </w:rPr>
        <w:t xml:space="preserve">Trigger-Mechanismus und Hakenklappe, was die Korrosionsbeständigkeit </w:t>
      </w:r>
      <w:r w:rsidR="006D22CF" w:rsidRPr="009F33B3">
        <w:rPr>
          <w:rFonts w:ascii="Arial" w:hAnsi="Arial" w:cs="Arial"/>
          <w:sz w:val="22"/>
        </w:rPr>
        <w:t xml:space="preserve">noch einmal </w:t>
      </w:r>
      <w:r w:rsidR="00F637E5" w:rsidRPr="009F33B3">
        <w:rPr>
          <w:rFonts w:ascii="Arial" w:hAnsi="Arial" w:cs="Arial"/>
          <w:sz w:val="22"/>
        </w:rPr>
        <w:t xml:space="preserve">erhöht und die Langlebigkeit des Produkts weiter verbessert. </w:t>
      </w:r>
      <w:bookmarkEnd w:id="1"/>
      <w:r w:rsidR="001B543A" w:rsidRPr="009F33B3">
        <w:rPr>
          <w:rFonts w:ascii="Arial" w:hAnsi="Arial" w:cs="Arial"/>
          <w:sz w:val="22"/>
        </w:rPr>
        <w:t xml:space="preserve">Er lässt sich mit allen gängigen ROV-Manipulatoren (ROV = Remotely Operated Vehicle, ferngesteuerter Unterwasserroboter) bedienen und ermöglicht eine Vielzahl an Hebe- und Transportvorgängen, etwa beim Aufbau von Subsea-Strukturen in der Tiefsee. Im Vergleich zu herkömmlichen Haken bietet der ROV-Hook mehrere Vorteile: </w:t>
      </w:r>
      <w:r w:rsidR="008A2235" w:rsidRPr="009F33B3">
        <w:rPr>
          <w:rFonts w:ascii="Arial" w:hAnsi="Arial" w:cs="Arial"/>
          <w:sz w:val="22"/>
        </w:rPr>
        <w:t xml:space="preserve">Der Haken </w:t>
      </w:r>
      <w:r w:rsidR="00260A0F" w:rsidRPr="009F33B3">
        <w:rPr>
          <w:rFonts w:ascii="Arial" w:hAnsi="Arial" w:cs="Arial"/>
          <w:sz w:val="22"/>
        </w:rPr>
        <w:t xml:space="preserve">ist </w:t>
      </w:r>
      <w:r w:rsidR="008A2235" w:rsidRPr="009F33B3">
        <w:rPr>
          <w:rFonts w:ascii="Arial" w:hAnsi="Arial" w:cs="Arial"/>
          <w:sz w:val="22"/>
        </w:rPr>
        <w:t xml:space="preserve">mit einer nach außen öffnenden Sicherungsklappe ausgestattet, die nur durch Betätigen zweier Entriegelungshebel geöffnet werden kann. Lässt der Unterwasserroboter die Hebel los, schließt die Klappe automatisch und bleibt zuverlässig verriegelt – ein unbeabsichtigtes Lösen der Last wird so verhindert. Im Gegensatz zu anderen am Markt erhältlichen Modellen lässt sich die Klappe mit nur einem ROV-Greifer öffnen und schließen, was die Handhabung zusätzlich vereinfacht. </w:t>
      </w:r>
      <w:r w:rsidR="001B543A" w:rsidRPr="009F33B3">
        <w:rPr>
          <w:rFonts w:ascii="Arial" w:hAnsi="Arial" w:cs="Arial"/>
          <w:sz w:val="22"/>
        </w:rPr>
        <w:t xml:space="preserve">Bei der Konstruktion wurde </w:t>
      </w:r>
      <w:r w:rsidR="008A2235" w:rsidRPr="009F33B3">
        <w:rPr>
          <w:rFonts w:ascii="Arial" w:hAnsi="Arial" w:cs="Arial"/>
          <w:sz w:val="22"/>
        </w:rPr>
        <w:t xml:space="preserve">zudem </w:t>
      </w:r>
      <w:r w:rsidR="001B543A" w:rsidRPr="009F33B3">
        <w:rPr>
          <w:rFonts w:ascii="Arial" w:hAnsi="Arial" w:cs="Arial"/>
          <w:sz w:val="22"/>
        </w:rPr>
        <w:t xml:space="preserve">bewusst auf eine überstehende Hakennase verzichtet, um das Risiko des unbeabsichtigten Verhakens zu minimieren. </w:t>
      </w:r>
      <w:r w:rsidR="00F637E5" w:rsidRPr="009F33B3">
        <w:rPr>
          <w:rFonts w:ascii="Arial" w:hAnsi="Arial" w:cs="Arial"/>
          <w:sz w:val="22"/>
        </w:rPr>
        <w:t xml:space="preserve">Zur Veranschaulichung </w:t>
      </w:r>
      <w:r w:rsidR="008A2235" w:rsidRPr="009F33B3">
        <w:rPr>
          <w:rFonts w:ascii="Arial" w:hAnsi="Arial" w:cs="Arial"/>
          <w:sz w:val="22"/>
        </w:rPr>
        <w:t xml:space="preserve">werden </w:t>
      </w:r>
      <w:r w:rsidR="00F637E5" w:rsidRPr="009F33B3">
        <w:rPr>
          <w:rFonts w:ascii="Arial" w:hAnsi="Arial" w:cs="Arial"/>
          <w:sz w:val="22"/>
        </w:rPr>
        <w:t xml:space="preserve">am Messestand </w:t>
      </w:r>
      <w:r w:rsidR="008A2235" w:rsidRPr="009F33B3">
        <w:rPr>
          <w:rFonts w:ascii="Arial" w:hAnsi="Arial" w:cs="Arial"/>
          <w:sz w:val="22"/>
        </w:rPr>
        <w:t xml:space="preserve">zwei </w:t>
      </w:r>
      <w:r w:rsidR="00F637E5" w:rsidRPr="009F33B3">
        <w:rPr>
          <w:rFonts w:ascii="Arial" w:hAnsi="Arial" w:cs="Arial"/>
          <w:sz w:val="22"/>
        </w:rPr>
        <w:t xml:space="preserve">Varianten des ROV-Hooks </w:t>
      </w:r>
      <w:r w:rsidR="008A2235" w:rsidRPr="009F33B3">
        <w:rPr>
          <w:rFonts w:ascii="Arial" w:hAnsi="Arial" w:cs="Arial"/>
          <w:sz w:val="22"/>
          <w:szCs w:val="22"/>
        </w:rPr>
        <w:t>(10t und 25t)</w:t>
      </w:r>
      <w:r w:rsidR="008A2235" w:rsidRPr="009F33B3">
        <w:t xml:space="preserve"> </w:t>
      </w:r>
      <w:r w:rsidR="008A2235" w:rsidRPr="009F33B3">
        <w:rPr>
          <w:rFonts w:ascii="Arial" w:hAnsi="Arial" w:cs="Arial"/>
          <w:sz w:val="22"/>
        </w:rPr>
        <w:t>ausgestellt</w:t>
      </w:r>
      <w:r w:rsidR="00F637E5" w:rsidRPr="009F33B3">
        <w:rPr>
          <w:rFonts w:ascii="Arial" w:hAnsi="Arial" w:cs="Arial"/>
          <w:sz w:val="22"/>
        </w:rPr>
        <w:t>.</w:t>
      </w:r>
    </w:p>
    <w:p w14:paraId="4FD8CCF6" w14:textId="77777777" w:rsidR="00764F83" w:rsidRPr="009F33B3" w:rsidRDefault="00764F83" w:rsidP="00764F83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72E222E6" w14:textId="6087009C" w:rsidR="00310EAF" w:rsidRPr="009F33B3" w:rsidRDefault="00260A0F" w:rsidP="006A19D1">
      <w:pPr>
        <w:pStyle w:val="Kommentartext"/>
        <w:spacing w:line="360" w:lineRule="auto"/>
        <w:ind w:right="2124"/>
        <w:jc w:val="both"/>
        <w:rPr>
          <w:rFonts w:ascii="Arial" w:hAnsi="Arial" w:cs="Arial"/>
          <w:sz w:val="22"/>
        </w:rPr>
      </w:pPr>
      <w:r w:rsidRPr="009F33B3">
        <w:rPr>
          <w:rFonts w:ascii="Arial" w:hAnsi="Arial" w:cs="Arial"/>
          <w:sz w:val="22"/>
        </w:rPr>
        <w:t xml:space="preserve">Ein weiteres Messehighlight ist das </w:t>
      </w:r>
      <w:r w:rsidR="001F3C99" w:rsidRPr="009F33B3">
        <w:rPr>
          <w:rFonts w:ascii="Arial" w:hAnsi="Arial" w:cs="Arial"/>
          <w:sz w:val="22"/>
        </w:rPr>
        <w:t>Modell eines</w:t>
      </w:r>
      <w:r w:rsidR="00B90F3D" w:rsidRPr="009F33B3">
        <w:rPr>
          <w:rFonts w:ascii="Arial" w:hAnsi="Arial" w:cs="Arial"/>
          <w:sz w:val="22"/>
        </w:rPr>
        <w:t xml:space="preserve"> </w:t>
      </w:r>
      <w:r w:rsidR="00150D87" w:rsidRPr="009F33B3">
        <w:rPr>
          <w:rFonts w:ascii="Arial" w:hAnsi="Arial" w:cs="Arial"/>
          <w:sz w:val="22"/>
        </w:rPr>
        <w:t>DNV-</w:t>
      </w:r>
      <w:r w:rsidR="00150D87" w:rsidRPr="009F33B3">
        <w:rPr>
          <w:rFonts w:ascii="Arial" w:hAnsi="Arial" w:cs="Arial"/>
          <w:sz w:val="22"/>
          <w:szCs w:val="22"/>
        </w:rPr>
        <w:t xml:space="preserve">zertifizierten </w:t>
      </w:r>
      <w:r w:rsidR="002E7C03" w:rsidRPr="009F33B3">
        <w:rPr>
          <w:rFonts w:ascii="Arial" w:hAnsi="Arial" w:cs="Arial"/>
          <w:sz w:val="22"/>
          <w:szCs w:val="22"/>
        </w:rPr>
        <w:t>(</w:t>
      </w:r>
      <w:r w:rsidR="002E7C03" w:rsidRPr="009F33B3">
        <w:rPr>
          <w:rFonts w:ascii="Arial" w:hAnsi="Arial" w:cs="Arial"/>
          <w:color w:val="333333"/>
          <w:sz w:val="22"/>
          <w:szCs w:val="22"/>
        </w:rPr>
        <w:t>DNV-ST-0377 und DNV-ST-0378)</w:t>
      </w:r>
      <w:r w:rsidR="002E7C03" w:rsidRPr="009F33B3">
        <w:rPr>
          <w:color w:val="333333"/>
        </w:rPr>
        <w:t xml:space="preserve"> </w:t>
      </w:r>
      <w:r w:rsidR="00B90F3D" w:rsidRPr="009F33B3">
        <w:rPr>
          <w:rFonts w:ascii="Arial" w:hAnsi="Arial" w:cs="Arial"/>
          <w:sz w:val="22"/>
        </w:rPr>
        <w:t>4-Strang</w:t>
      </w:r>
      <w:r w:rsidR="00775A91" w:rsidRPr="009F33B3">
        <w:rPr>
          <w:rFonts w:ascii="Arial" w:hAnsi="Arial" w:cs="Arial"/>
          <w:sz w:val="22"/>
        </w:rPr>
        <w:t>-</w:t>
      </w:r>
      <w:r w:rsidR="00B90F3D" w:rsidRPr="009F33B3">
        <w:rPr>
          <w:rFonts w:ascii="Arial" w:hAnsi="Arial" w:cs="Arial"/>
          <w:sz w:val="22"/>
        </w:rPr>
        <w:t>Gehänge</w:t>
      </w:r>
      <w:r w:rsidR="001F3C99" w:rsidRPr="009F33B3">
        <w:rPr>
          <w:rFonts w:ascii="Arial" w:hAnsi="Arial" w:cs="Arial"/>
          <w:sz w:val="22"/>
        </w:rPr>
        <w:t>s</w:t>
      </w:r>
      <w:r w:rsidR="00B90F3D" w:rsidRPr="009F33B3">
        <w:rPr>
          <w:rFonts w:ascii="Arial" w:hAnsi="Arial" w:cs="Arial"/>
          <w:sz w:val="22"/>
        </w:rPr>
        <w:t xml:space="preserve"> mit</w:t>
      </w:r>
      <w:r w:rsidR="00150D87" w:rsidRPr="009F33B3">
        <w:rPr>
          <w:rFonts w:ascii="Arial" w:hAnsi="Arial" w:cs="Arial"/>
          <w:sz w:val="22"/>
        </w:rPr>
        <w:t xml:space="preserve"> passenden</w:t>
      </w:r>
      <w:r w:rsidR="007322A1" w:rsidRPr="009F33B3">
        <w:rPr>
          <w:rFonts w:ascii="Arial" w:hAnsi="Arial" w:cs="Arial"/>
          <w:sz w:val="22"/>
        </w:rPr>
        <w:t xml:space="preserve"> </w:t>
      </w:r>
      <w:r w:rsidR="00B90F3D" w:rsidRPr="009F33B3">
        <w:rPr>
          <w:rFonts w:ascii="Arial" w:hAnsi="Arial" w:cs="Arial"/>
          <w:sz w:val="22"/>
        </w:rPr>
        <w:t>VLBG</w:t>
      </w:r>
      <w:r w:rsidR="007322A1" w:rsidRPr="009F33B3">
        <w:rPr>
          <w:rFonts w:ascii="Arial" w:hAnsi="Arial" w:cs="Arial"/>
          <w:sz w:val="22"/>
        </w:rPr>
        <w:t xml:space="preserve"> </w:t>
      </w:r>
      <w:r w:rsidR="00150D87" w:rsidRPr="009F33B3">
        <w:rPr>
          <w:rFonts w:ascii="Arial" w:hAnsi="Arial" w:cs="Arial"/>
          <w:sz w:val="22"/>
        </w:rPr>
        <w:t xml:space="preserve">10.9 </w:t>
      </w:r>
      <w:r w:rsidR="007322A1" w:rsidRPr="009F33B3">
        <w:rPr>
          <w:rFonts w:ascii="Arial" w:hAnsi="Arial" w:cs="Arial"/>
          <w:sz w:val="22"/>
        </w:rPr>
        <w:t>Anschlagpunkten</w:t>
      </w:r>
      <w:r w:rsidRPr="009F33B3">
        <w:rPr>
          <w:rFonts w:ascii="Arial" w:hAnsi="Arial" w:cs="Arial"/>
          <w:sz w:val="22"/>
        </w:rPr>
        <w:t>.</w:t>
      </w:r>
      <w:r w:rsidR="007322A1" w:rsidRPr="009F33B3">
        <w:rPr>
          <w:rFonts w:ascii="Arial" w:hAnsi="Arial" w:cs="Arial"/>
          <w:sz w:val="22"/>
        </w:rPr>
        <w:t xml:space="preserve"> </w:t>
      </w:r>
      <w:r w:rsidRPr="009F33B3">
        <w:rPr>
          <w:rFonts w:ascii="Arial" w:hAnsi="Arial" w:cs="Arial"/>
          <w:sz w:val="22"/>
        </w:rPr>
        <w:t xml:space="preserve">Geeignet ist es </w:t>
      </w:r>
      <w:r w:rsidR="00B51F4D" w:rsidRPr="009F33B3">
        <w:rPr>
          <w:rFonts w:ascii="Arial" w:hAnsi="Arial" w:cs="Arial"/>
          <w:sz w:val="22"/>
        </w:rPr>
        <w:t>für</w:t>
      </w:r>
      <w:r w:rsidR="00B90F3D" w:rsidRPr="009F33B3">
        <w:rPr>
          <w:rFonts w:ascii="Arial" w:hAnsi="Arial" w:cs="Arial"/>
          <w:sz w:val="22"/>
        </w:rPr>
        <w:t xml:space="preserve"> </w:t>
      </w:r>
      <w:r w:rsidR="001E1E48" w:rsidRPr="009F33B3">
        <w:rPr>
          <w:rFonts w:ascii="Arial" w:hAnsi="Arial" w:cs="Arial"/>
          <w:sz w:val="22"/>
        </w:rPr>
        <w:t>verschiedenste Offshore- und Schwerlastanwendungen</w:t>
      </w:r>
      <w:r w:rsidR="00FA2378" w:rsidRPr="009F33B3">
        <w:rPr>
          <w:rFonts w:ascii="Arial" w:hAnsi="Arial" w:cs="Arial"/>
          <w:sz w:val="22"/>
        </w:rPr>
        <w:t>.</w:t>
      </w:r>
      <w:r w:rsidR="00A8780E" w:rsidRPr="009F33B3">
        <w:rPr>
          <w:rFonts w:ascii="Arial" w:hAnsi="Arial" w:cs="Arial"/>
          <w:sz w:val="22"/>
        </w:rPr>
        <w:t xml:space="preserve"> </w:t>
      </w:r>
      <w:r w:rsidR="009B4ADC" w:rsidRPr="009F33B3">
        <w:rPr>
          <w:rFonts w:ascii="Arial" w:hAnsi="Arial" w:cs="Arial"/>
          <w:sz w:val="22"/>
        </w:rPr>
        <w:t xml:space="preserve">Die VLBG-Serie ist mit Tragfähigkeiten von </w:t>
      </w:r>
      <w:r w:rsidR="00310EAF" w:rsidRPr="009F33B3">
        <w:rPr>
          <w:rFonts w:ascii="Arial" w:hAnsi="Arial" w:cs="Arial"/>
          <w:sz w:val="22"/>
        </w:rPr>
        <w:t xml:space="preserve">0,3 t </w:t>
      </w:r>
      <w:r w:rsidR="009B4ADC" w:rsidRPr="009F33B3">
        <w:rPr>
          <w:rFonts w:ascii="Arial" w:hAnsi="Arial" w:cs="Arial"/>
          <w:sz w:val="22"/>
        </w:rPr>
        <w:t>bis</w:t>
      </w:r>
      <w:r w:rsidR="00310EAF" w:rsidRPr="009F33B3">
        <w:rPr>
          <w:rFonts w:ascii="Arial" w:hAnsi="Arial" w:cs="Arial"/>
          <w:sz w:val="22"/>
        </w:rPr>
        <w:t xml:space="preserve"> 4 t</w:t>
      </w:r>
      <w:r w:rsidR="009B4ADC" w:rsidRPr="009F33B3">
        <w:rPr>
          <w:rFonts w:ascii="Arial" w:hAnsi="Arial" w:cs="Arial"/>
          <w:sz w:val="22"/>
        </w:rPr>
        <w:t xml:space="preserve"> erhältlich und mit einer unverlierbar montierten, je</w:t>
      </w:r>
      <w:r w:rsidR="007F6D60" w:rsidRPr="009F33B3">
        <w:rPr>
          <w:rFonts w:ascii="Arial" w:hAnsi="Arial" w:cs="Arial"/>
          <w:sz w:val="22"/>
        </w:rPr>
        <w:t>doch austauschbaren</w:t>
      </w:r>
      <w:r w:rsidR="00222122" w:rsidRPr="009F33B3">
        <w:rPr>
          <w:rFonts w:ascii="Arial" w:hAnsi="Arial" w:cs="Arial"/>
          <w:sz w:val="22"/>
        </w:rPr>
        <w:t xml:space="preserve"> </w:t>
      </w:r>
      <w:r w:rsidR="00310EAF" w:rsidRPr="009F33B3">
        <w:rPr>
          <w:rFonts w:ascii="Arial" w:hAnsi="Arial" w:cs="Arial"/>
          <w:sz w:val="22"/>
        </w:rPr>
        <w:t>10.9 Schraube</w:t>
      </w:r>
      <w:r w:rsidR="00E4094F" w:rsidRPr="009F33B3">
        <w:rPr>
          <w:rFonts w:ascii="Arial" w:hAnsi="Arial" w:cs="Arial"/>
          <w:sz w:val="22"/>
        </w:rPr>
        <w:t xml:space="preserve"> ausgestattet</w:t>
      </w:r>
      <w:r w:rsidR="00310EAF" w:rsidRPr="009F33B3">
        <w:rPr>
          <w:rFonts w:ascii="Arial" w:hAnsi="Arial" w:cs="Arial"/>
          <w:sz w:val="22"/>
        </w:rPr>
        <w:t>.</w:t>
      </w:r>
      <w:r w:rsidR="00222122" w:rsidRPr="009F33B3">
        <w:rPr>
          <w:rFonts w:ascii="Arial" w:hAnsi="Arial" w:cs="Arial"/>
          <w:sz w:val="22"/>
        </w:rPr>
        <w:t xml:space="preserve"> </w:t>
      </w:r>
      <w:r w:rsidR="00A8780E" w:rsidRPr="009F33B3">
        <w:rPr>
          <w:rFonts w:ascii="Arial" w:hAnsi="Arial" w:cs="Arial"/>
          <w:sz w:val="22"/>
        </w:rPr>
        <w:lastRenderedPageBreak/>
        <w:t xml:space="preserve">Ihre exzentrische Bauform ermöglicht eine automatische Ausrichtung in Kraftrichtung, was die Sicherheit beim Heben zusätzlich erhöht. </w:t>
      </w:r>
      <w:r w:rsidR="00B71912" w:rsidRPr="009F33B3">
        <w:rPr>
          <w:rFonts w:ascii="Arial" w:hAnsi="Arial" w:cs="Arial"/>
          <w:sz w:val="22"/>
        </w:rPr>
        <w:t xml:space="preserve">Die serienmäßige </w:t>
      </w:r>
      <w:r w:rsidR="00310EAF" w:rsidRPr="009F33B3">
        <w:rPr>
          <w:rFonts w:ascii="Arial" w:hAnsi="Arial" w:cs="Arial"/>
          <w:sz w:val="22"/>
        </w:rPr>
        <w:t>Klemmfeder wirkt geräuschdämpfend und hält die Aufhängöse in der gewünschten Richtung</w:t>
      </w:r>
      <w:r w:rsidR="00B71912" w:rsidRPr="009F33B3">
        <w:rPr>
          <w:rFonts w:ascii="Arial" w:hAnsi="Arial" w:cs="Arial"/>
          <w:sz w:val="22"/>
        </w:rPr>
        <w:t>, was</w:t>
      </w:r>
      <w:r w:rsidR="00310EAF" w:rsidRPr="009F33B3">
        <w:rPr>
          <w:rFonts w:ascii="Arial" w:hAnsi="Arial" w:cs="Arial"/>
          <w:sz w:val="22"/>
        </w:rPr>
        <w:t xml:space="preserve"> </w:t>
      </w:r>
      <w:r w:rsidR="00B71912" w:rsidRPr="009F33B3">
        <w:rPr>
          <w:rFonts w:ascii="Arial" w:hAnsi="Arial" w:cs="Arial"/>
          <w:sz w:val="22"/>
        </w:rPr>
        <w:t xml:space="preserve">das </w:t>
      </w:r>
      <w:r w:rsidR="00310EAF" w:rsidRPr="009F33B3">
        <w:rPr>
          <w:rFonts w:ascii="Arial" w:hAnsi="Arial" w:cs="Arial"/>
          <w:sz w:val="22"/>
        </w:rPr>
        <w:t xml:space="preserve">Einhängen des Anschlagmittels </w:t>
      </w:r>
      <w:r w:rsidR="00E4465B" w:rsidRPr="009F33B3">
        <w:rPr>
          <w:rFonts w:ascii="Arial" w:hAnsi="Arial" w:cs="Arial"/>
          <w:sz w:val="22"/>
        </w:rPr>
        <w:t>vereinfacht</w:t>
      </w:r>
      <w:r w:rsidR="00197071" w:rsidRPr="009F33B3">
        <w:rPr>
          <w:rFonts w:ascii="Arial" w:hAnsi="Arial" w:cs="Arial"/>
          <w:sz w:val="22"/>
        </w:rPr>
        <w:t xml:space="preserve"> und im umgeklappten Zustand für eine </w:t>
      </w:r>
      <w:r w:rsidR="00310EAF" w:rsidRPr="009F33B3">
        <w:rPr>
          <w:rFonts w:ascii="Arial" w:hAnsi="Arial" w:cs="Arial"/>
          <w:sz w:val="22"/>
        </w:rPr>
        <w:t>flache Bauform</w:t>
      </w:r>
      <w:r w:rsidR="00197071" w:rsidRPr="009F33B3">
        <w:rPr>
          <w:rFonts w:ascii="Arial" w:hAnsi="Arial" w:cs="Arial"/>
          <w:sz w:val="22"/>
        </w:rPr>
        <w:t xml:space="preserve"> sorgt</w:t>
      </w:r>
      <w:r w:rsidR="00310EAF" w:rsidRPr="009F33B3">
        <w:rPr>
          <w:rFonts w:ascii="Arial" w:hAnsi="Arial" w:cs="Arial"/>
          <w:sz w:val="22"/>
        </w:rPr>
        <w:t>.</w:t>
      </w:r>
    </w:p>
    <w:p w14:paraId="58E73145" w14:textId="77777777" w:rsidR="00764F83" w:rsidRPr="009F33B3" w:rsidRDefault="00764F83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79D8904F" w14:textId="5C7FC010" w:rsidR="00764F83" w:rsidRPr="009F33B3" w:rsidRDefault="002449E1" w:rsidP="00764F83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</w:rPr>
        <w:t>Außerdem</w:t>
      </w:r>
      <w:r w:rsidR="00B90F3D" w:rsidRPr="009F33B3">
        <w:rPr>
          <w:rFonts w:ascii="Arial" w:hAnsi="Arial" w:cs="Arial"/>
          <w:sz w:val="22"/>
        </w:rPr>
        <w:t xml:space="preserve"> informiert der Hebetechnikspezialist über sein gesamtes Sortiment an</w:t>
      </w:r>
      <w:r w:rsidR="006D22CF" w:rsidRPr="009F33B3">
        <w:rPr>
          <w:rFonts w:ascii="Arial" w:hAnsi="Arial" w:cs="Arial"/>
          <w:sz w:val="22"/>
        </w:rPr>
        <w:t xml:space="preserve"> </w:t>
      </w:r>
      <w:r w:rsidR="00764F83" w:rsidRPr="009F33B3">
        <w:rPr>
          <w:rFonts w:ascii="Arial" w:hAnsi="Arial" w:cs="Arial"/>
          <w:sz w:val="22"/>
        </w:rPr>
        <w:t>DNV-Produkte</w:t>
      </w:r>
      <w:r w:rsidR="00B90F3D" w:rsidRPr="009F33B3">
        <w:rPr>
          <w:rFonts w:ascii="Arial" w:hAnsi="Arial" w:cs="Arial"/>
          <w:sz w:val="22"/>
        </w:rPr>
        <w:t>n</w:t>
      </w:r>
      <w:r w:rsidR="006D22CF" w:rsidRPr="009F33B3">
        <w:rPr>
          <w:rFonts w:ascii="Arial" w:hAnsi="Arial" w:cs="Arial"/>
          <w:sz w:val="22"/>
        </w:rPr>
        <w:t>. Dazu gehör</w:t>
      </w:r>
      <w:r w:rsidR="005F258F" w:rsidRPr="009F33B3">
        <w:rPr>
          <w:rFonts w:ascii="Arial" w:hAnsi="Arial" w:cs="Arial"/>
          <w:sz w:val="22"/>
        </w:rPr>
        <w:t>t</w:t>
      </w:r>
      <w:r w:rsidR="00B90F3D" w:rsidRPr="009F33B3">
        <w:rPr>
          <w:rFonts w:ascii="Arial" w:hAnsi="Arial" w:cs="Arial"/>
          <w:sz w:val="22"/>
        </w:rPr>
        <w:t xml:space="preserve"> </w:t>
      </w:r>
      <w:r w:rsidR="00B90F3D" w:rsidRPr="009F33B3">
        <w:rPr>
          <w:rFonts w:ascii="Arial" w:hAnsi="Arial" w:cs="Arial"/>
          <w:sz w:val="22"/>
          <w:szCs w:val="22"/>
        </w:rPr>
        <w:t xml:space="preserve">beispielsweise </w:t>
      </w:r>
      <w:r w:rsidR="005F258F" w:rsidRPr="009F33B3">
        <w:rPr>
          <w:rFonts w:ascii="Arial" w:hAnsi="Arial" w:cs="Arial"/>
          <w:sz w:val="22"/>
          <w:szCs w:val="22"/>
        </w:rPr>
        <w:t xml:space="preserve">der schweißbare Edelstahl-Anschlagpunkt </w:t>
      </w:r>
      <w:r w:rsidR="00045526" w:rsidRPr="009F33B3">
        <w:rPr>
          <w:rFonts w:ascii="Arial" w:hAnsi="Arial" w:cs="Arial"/>
          <w:sz w:val="22"/>
          <w:szCs w:val="22"/>
        </w:rPr>
        <w:t>INOX-ABA</w:t>
      </w:r>
      <w:r w:rsidR="005F258F" w:rsidRPr="009F33B3">
        <w:rPr>
          <w:rFonts w:ascii="Arial" w:hAnsi="Arial" w:cs="Arial"/>
          <w:sz w:val="22"/>
          <w:szCs w:val="22"/>
        </w:rPr>
        <w:t xml:space="preserve">, der auf großen Kreuzfahrtschiffen oft zur Befestigung von Rettungsbooten oder großen Anlagen der Unterhaltungselektronik dient und in der 1,6 Tonnen-Variante auch als PSA-Ankerpunkt </w:t>
      </w:r>
      <w:r w:rsidR="00A40D1D" w:rsidRPr="009F33B3">
        <w:rPr>
          <w:rFonts w:ascii="Arial" w:hAnsi="Arial" w:cs="Arial"/>
          <w:sz w:val="22"/>
          <w:szCs w:val="22"/>
        </w:rPr>
        <w:t xml:space="preserve">genutzt werden </w:t>
      </w:r>
      <w:r w:rsidR="005F258F" w:rsidRPr="009F33B3">
        <w:rPr>
          <w:rFonts w:ascii="Arial" w:hAnsi="Arial" w:cs="Arial"/>
          <w:sz w:val="22"/>
          <w:szCs w:val="22"/>
        </w:rPr>
        <w:t xml:space="preserve">kann. </w:t>
      </w:r>
      <w:r w:rsidR="00045526" w:rsidRPr="009F33B3">
        <w:rPr>
          <w:rFonts w:ascii="Arial" w:hAnsi="Arial" w:cs="Arial"/>
          <w:sz w:val="22"/>
          <w:szCs w:val="22"/>
        </w:rPr>
        <w:t>Ferner werden</w:t>
      </w:r>
      <w:r w:rsidR="003B208A" w:rsidRPr="009F33B3">
        <w:rPr>
          <w:rFonts w:ascii="Arial" w:hAnsi="Arial" w:cs="Arial"/>
          <w:sz w:val="22"/>
          <w:szCs w:val="22"/>
        </w:rPr>
        <w:t xml:space="preserve"> schweißbare W-ABA Anschlagpunkte</w:t>
      </w:r>
      <w:r w:rsidR="004A6E5A" w:rsidRPr="009F33B3">
        <w:rPr>
          <w:rFonts w:ascii="Arial" w:hAnsi="Arial" w:cs="Arial"/>
          <w:sz w:val="22"/>
          <w:szCs w:val="22"/>
        </w:rPr>
        <w:t xml:space="preserve">, </w:t>
      </w:r>
      <w:r w:rsidR="005F3CAF" w:rsidRPr="009F33B3">
        <w:rPr>
          <w:rFonts w:ascii="Arial" w:hAnsi="Arial" w:cs="Arial"/>
          <w:sz w:val="22"/>
          <w:szCs w:val="22"/>
        </w:rPr>
        <w:t>VLBS-Lastböcke</w:t>
      </w:r>
      <w:r w:rsidR="003B208A" w:rsidRPr="009F33B3">
        <w:rPr>
          <w:rFonts w:ascii="Arial" w:hAnsi="Arial" w:cs="Arial"/>
          <w:sz w:val="22"/>
          <w:szCs w:val="22"/>
        </w:rPr>
        <w:t xml:space="preserve"> </w:t>
      </w:r>
      <w:r w:rsidR="00B90F3D" w:rsidRPr="009F33B3">
        <w:rPr>
          <w:rFonts w:ascii="Arial" w:hAnsi="Arial" w:cs="Arial"/>
          <w:sz w:val="22"/>
          <w:szCs w:val="22"/>
        </w:rPr>
        <w:t xml:space="preserve">und </w:t>
      </w:r>
      <w:r w:rsidR="005C5177" w:rsidRPr="009F33B3">
        <w:rPr>
          <w:rFonts w:ascii="Arial" w:hAnsi="Arial" w:cs="Arial"/>
          <w:sz w:val="22"/>
          <w:szCs w:val="22"/>
        </w:rPr>
        <w:t xml:space="preserve">verschiedene </w:t>
      </w:r>
      <w:r w:rsidR="00F802FC" w:rsidRPr="009F33B3">
        <w:rPr>
          <w:rFonts w:ascii="Arial" w:hAnsi="Arial" w:cs="Arial"/>
          <w:sz w:val="22"/>
          <w:szCs w:val="22"/>
        </w:rPr>
        <w:t>Bauteile für VIP-Kettengehänge</w:t>
      </w:r>
      <w:r w:rsidR="00045526" w:rsidRPr="009F33B3">
        <w:rPr>
          <w:rFonts w:ascii="Arial" w:hAnsi="Arial" w:cs="Arial"/>
          <w:sz w:val="22"/>
          <w:szCs w:val="22"/>
        </w:rPr>
        <w:t xml:space="preserve"> </w:t>
      </w:r>
      <w:r w:rsidR="005F3CAF" w:rsidRPr="009F33B3">
        <w:rPr>
          <w:rFonts w:ascii="Arial" w:hAnsi="Arial" w:cs="Arial"/>
          <w:sz w:val="22"/>
          <w:szCs w:val="22"/>
        </w:rPr>
        <w:t xml:space="preserve">wie VVGS-Gabelkopfschäkel und VIP-Multiverkürzungsklauen </w:t>
      </w:r>
      <w:r w:rsidR="00A40D1D" w:rsidRPr="009F33B3">
        <w:rPr>
          <w:rFonts w:ascii="Arial" w:hAnsi="Arial" w:cs="Arial"/>
          <w:sz w:val="22"/>
          <w:szCs w:val="22"/>
        </w:rPr>
        <w:t xml:space="preserve">gezeigt. Deren Einsatzgebiet erstreckt </w:t>
      </w:r>
      <w:r w:rsidR="004D4768" w:rsidRPr="009F33B3">
        <w:rPr>
          <w:rFonts w:ascii="Arial" w:hAnsi="Arial" w:cs="Arial"/>
          <w:sz w:val="22"/>
          <w:szCs w:val="22"/>
        </w:rPr>
        <w:t>s</w:t>
      </w:r>
      <w:r w:rsidR="005C5177" w:rsidRPr="009F33B3">
        <w:rPr>
          <w:rFonts w:ascii="Arial" w:hAnsi="Arial" w:cs="Arial"/>
          <w:sz w:val="22"/>
          <w:szCs w:val="22"/>
        </w:rPr>
        <w:t xml:space="preserve">ich </w:t>
      </w:r>
      <w:r w:rsidR="00835E50" w:rsidRPr="009F33B3">
        <w:rPr>
          <w:rFonts w:ascii="Arial" w:hAnsi="Arial" w:cs="Arial"/>
          <w:sz w:val="22"/>
          <w:szCs w:val="22"/>
        </w:rPr>
        <w:t>von der Hafenlogistik</w:t>
      </w:r>
      <w:r w:rsidR="00A40D1D" w:rsidRPr="009F33B3">
        <w:rPr>
          <w:rFonts w:ascii="Arial" w:hAnsi="Arial" w:cs="Arial"/>
          <w:sz w:val="22"/>
          <w:szCs w:val="22"/>
        </w:rPr>
        <w:t xml:space="preserve"> und dem </w:t>
      </w:r>
      <w:r w:rsidR="00835E50" w:rsidRPr="009F33B3">
        <w:rPr>
          <w:rFonts w:ascii="Arial" w:hAnsi="Arial" w:cs="Arial"/>
          <w:sz w:val="22"/>
          <w:szCs w:val="22"/>
        </w:rPr>
        <w:t xml:space="preserve">Heben auf </w:t>
      </w:r>
      <w:r w:rsidR="005A4C62" w:rsidRPr="009F33B3">
        <w:rPr>
          <w:rFonts w:ascii="Arial" w:hAnsi="Arial" w:cs="Arial"/>
          <w:sz w:val="22"/>
          <w:szCs w:val="22"/>
        </w:rPr>
        <w:t>D</w:t>
      </w:r>
      <w:r w:rsidR="00835E50" w:rsidRPr="009F33B3">
        <w:rPr>
          <w:rFonts w:ascii="Arial" w:hAnsi="Arial" w:cs="Arial"/>
          <w:sz w:val="22"/>
          <w:szCs w:val="22"/>
        </w:rPr>
        <w:t>eck</w:t>
      </w:r>
      <w:r w:rsidR="005A4C62" w:rsidRPr="009F33B3">
        <w:rPr>
          <w:rFonts w:ascii="Arial" w:hAnsi="Arial" w:cs="Arial"/>
          <w:sz w:val="22"/>
          <w:szCs w:val="22"/>
        </w:rPr>
        <w:t xml:space="preserve"> bis hin zum Pipelinebau und </w:t>
      </w:r>
      <w:r w:rsidR="00A40D1D" w:rsidRPr="009F33B3">
        <w:rPr>
          <w:rFonts w:ascii="Arial" w:hAnsi="Arial" w:cs="Arial"/>
          <w:sz w:val="22"/>
          <w:szCs w:val="22"/>
        </w:rPr>
        <w:t xml:space="preserve">den verschiedensten Anwendungen </w:t>
      </w:r>
      <w:r w:rsidR="004A6E5A" w:rsidRPr="009F33B3">
        <w:rPr>
          <w:rFonts w:ascii="Arial" w:hAnsi="Arial" w:cs="Arial"/>
          <w:sz w:val="22"/>
          <w:szCs w:val="22"/>
        </w:rPr>
        <w:t>in der Windenergie.</w:t>
      </w:r>
      <w:r w:rsidR="002A0F08" w:rsidRPr="009F33B3">
        <w:rPr>
          <w:rFonts w:ascii="Arial" w:hAnsi="Arial" w:cs="Arial"/>
          <w:sz w:val="22"/>
          <w:szCs w:val="22"/>
        </w:rPr>
        <w:t xml:space="preserve"> </w:t>
      </w:r>
      <w:r w:rsidR="00B90F3D" w:rsidRPr="009F33B3">
        <w:rPr>
          <w:rFonts w:ascii="Arial" w:hAnsi="Arial" w:cs="Arial"/>
          <w:sz w:val="22"/>
          <w:szCs w:val="22"/>
        </w:rPr>
        <w:t xml:space="preserve">Eine Auswahl der </w:t>
      </w:r>
      <w:r w:rsidR="0075096B" w:rsidRPr="009F33B3">
        <w:rPr>
          <w:rFonts w:ascii="Arial" w:hAnsi="Arial" w:cs="Arial"/>
          <w:sz w:val="22"/>
          <w:szCs w:val="22"/>
        </w:rPr>
        <w:t xml:space="preserve">Lösungen </w:t>
      </w:r>
      <w:r w:rsidR="00C133AC" w:rsidRPr="009F33B3">
        <w:rPr>
          <w:rFonts w:ascii="Arial" w:hAnsi="Arial" w:cs="Arial"/>
          <w:sz w:val="22"/>
          <w:szCs w:val="22"/>
        </w:rPr>
        <w:t>wird am Messestand ausgestellt.</w:t>
      </w:r>
    </w:p>
    <w:p w14:paraId="2C8A7659" w14:textId="77777777" w:rsidR="00045526" w:rsidRDefault="00045526" w:rsidP="00200256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55F00783" w14:textId="77777777" w:rsidR="0047703E" w:rsidRDefault="0047703E" w:rsidP="00200256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2CDA9C12" w14:textId="77777777" w:rsidR="009F33B3" w:rsidRPr="009F33B3" w:rsidRDefault="009F33B3" w:rsidP="00200256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</w:rPr>
      </w:pPr>
    </w:p>
    <w:p w14:paraId="76D95840" w14:textId="77777777" w:rsidR="002F4D4A" w:rsidRPr="009F33B3" w:rsidRDefault="002F4D4A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>Das Unternehmen</w:t>
      </w:r>
    </w:p>
    <w:p w14:paraId="0B1B7502" w14:textId="77777777" w:rsidR="002F4D4A" w:rsidRPr="009F33B3" w:rsidRDefault="002F4D4A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  <w:szCs w:val="22"/>
        </w:rPr>
      </w:pPr>
    </w:p>
    <w:p w14:paraId="3764749D" w14:textId="3BCD43C3" w:rsidR="002F4D4A" w:rsidRPr="009F33B3" w:rsidRDefault="002F4D4A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 xml:space="preserve">Die RUD Ketten Rieger &amp; Dietz GmbH u. Co. KG, 1875 von Carl Rieger und Friedrich Dietz im schwäbischen Aalen gegründet, erzielt mit über 1700 Mitarbeitern in über 120 Ländern einen jährlichen Umsatz von über </w:t>
      </w:r>
      <w:r w:rsidR="00405A97" w:rsidRPr="009F33B3">
        <w:rPr>
          <w:rFonts w:ascii="Arial" w:hAnsi="Arial" w:cs="Arial"/>
          <w:sz w:val="22"/>
          <w:szCs w:val="22"/>
        </w:rPr>
        <w:t>250</w:t>
      </w:r>
      <w:r w:rsidRPr="009F33B3">
        <w:rPr>
          <w:rFonts w:ascii="Arial" w:hAnsi="Arial" w:cs="Arial"/>
          <w:sz w:val="22"/>
          <w:szCs w:val="22"/>
        </w:rPr>
        <w:t xml:space="preserve"> Millionen Euro.</w:t>
      </w:r>
      <w:r w:rsidRPr="009F33B3">
        <w:rPr>
          <w:rFonts w:ascii="Arial" w:hAnsi="Arial" w:cs="Arial"/>
        </w:rPr>
        <w:t xml:space="preserve"> </w:t>
      </w:r>
      <w:r w:rsidRPr="009F33B3">
        <w:rPr>
          <w:rFonts w:ascii="Arial" w:hAnsi="Arial" w:cs="Arial"/>
          <w:sz w:val="22"/>
          <w:szCs w:val="22"/>
        </w:rPr>
        <w:t>An Standorten u.a. in Deutschland, Australien, Brasilien, China, Indien, Rumänien und den USA produziert das Familienunternehmen neben Anschlag- und Zurrtechnologie und Gleitschutzketten auch Hebezeugketten- und Fördersysteme. Mit der Marke Erlau stellen die Aalener außerdem Reifenschutzketten und Objekteinrichtungen für den Innen- und Außenbereich her.</w:t>
      </w:r>
    </w:p>
    <w:p w14:paraId="23DA8F4B" w14:textId="77777777" w:rsidR="002F4D4A" w:rsidRPr="009F33B3" w:rsidRDefault="002F4D4A" w:rsidP="002F4D4A">
      <w:pPr>
        <w:widowControl w:val="0"/>
        <w:tabs>
          <w:tab w:val="left" w:pos="8647"/>
        </w:tabs>
        <w:autoSpaceDE w:val="0"/>
        <w:autoSpaceDN w:val="0"/>
        <w:adjustRightInd w:val="0"/>
        <w:spacing w:line="360" w:lineRule="auto"/>
        <w:ind w:right="2124"/>
        <w:jc w:val="both"/>
        <w:rPr>
          <w:rFonts w:ascii="Arial" w:hAnsi="Arial" w:cs="Arial"/>
          <w:sz w:val="22"/>
          <w:szCs w:val="22"/>
        </w:rPr>
      </w:pPr>
    </w:p>
    <w:p w14:paraId="1485B7E5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lastRenderedPageBreak/>
        <w:t>Ihr Kontakt:</w:t>
      </w:r>
    </w:p>
    <w:p w14:paraId="68EC9971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>RUD Ketten Rieger &amp; Dietz GmbH u. Co. KG</w:t>
      </w:r>
    </w:p>
    <w:p w14:paraId="57C7684E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 xml:space="preserve">Lea Thiele – Marketing Manager </w:t>
      </w:r>
    </w:p>
    <w:p w14:paraId="17F95387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>Friedensinsel</w:t>
      </w:r>
    </w:p>
    <w:p w14:paraId="530617B1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>73432 Aalen, Germany</w:t>
      </w:r>
    </w:p>
    <w:p w14:paraId="2BC7BD3D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r w:rsidRPr="009F33B3">
        <w:rPr>
          <w:rFonts w:ascii="Arial" w:hAnsi="Arial" w:cs="Arial"/>
          <w:sz w:val="22"/>
          <w:szCs w:val="22"/>
        </w:rPr>
        <w:t>Telefon: +49 7361 504-1463</w:t>
      </w:r>
    </w:p>
    <w:p w14:paraId="28B3A221" w14:textId="77777777" w:rsidR="00F634FC" w:rsidRPr="009F33B3" w:rsidRDefault="00F634FC" w:rsidP="00F634FC">
      <w:pPr>
        <w:spacing w:line="276" w:lineRule="auto"/>
        <w:rPr>
          <w:rStyle w:val="Hyperlink"/>
          <w:rFonts w:ascii="Arial" w:hAnsi="Arial" w:cs="Arial"/>
          <w:sz w:val="22"/>
          <w:szCs w:val="22"/>
        </w:rPr>
      </w:pPr>
      <w:hyperlink r:id="rId7" w:history="1">
        <w:r w:rsidRPr="009F33B3">
          <w:rPr>
            <w:rStyle w:val="Hyperlink"/>
            <w:rFonts w:ascii="Arial" w:hAnsi="Arial" w:cs="Arial"/>
            <w:sz w:val="22"/>
            <w:szCs w:val="22"/>
          </w:rPr>
          <w:t>lea.thiele@rud.com</w:t>
        </w:r>
      </w:hyperlink>
    </w:p>
    <w:p w14:paraId="0E5FA515" w14:textId="77777777" w:rsidR="00F634FC" w:rsidRPr="009F33B3" w:rsidRDefault="00F634FC" w:rsidP="00F634FC">
      <w:pPr>
        <w:spacing w:line="276" w:lineRule="auto"/>
        <w:rPr>
          <w:rFonts w:ascii="Arial" w:hAnsi="Arial" w:cs="Arial"/>
          <w:sz w:val="22"/>
          <w:szCs w:val="22"/>
        </w:rPr>
      </w:pPr>
      <w:hyperlink r:id="rId8" w:history="1">
        <w:r w:rsidRPr="009F33B3">
          <w:rPr>
            <w:rStyle w:val="Hyperlink"/>
            <w:rFonts w:ascii="Arial" w:hAnsi="Arial" w:cs="Arial"/>
            <w:sz w:val="22"/>
            <w:szCs w:val="22"/>
          </w:rPr>
          <w:t>www.rud.com</w:t>
        </w:r>
      </w:hyperlink>
    </w:p>
    <w:p w14:paraId="33DBBF8D" w14:textId="45BF8FCF" w:rsidR="002F4D4A" w:rsidRDefault="00F634FC" w:rsidP="00D075E1">
      <w:pPr>
        <w:spacing w:line="276" w:lineRule="auto"/>
      </w:pPr>
      <w:hyperlink r:id="rId9" w:history="1">
        <w:r w:rsidRPr="009F33B3">
          <w:rPr>
            <w:rStyle w:val="Hyperlink"/>
            <w:rFonts w:ascii="Arial" w:hAnsi="Arial" w:cs="Arial"/>
            <w:sz w:val="22"/>
            <w:szCs w:val="22"/>
          </w:rPr>
          <w:t>www.slinglashing.rud.com</w:t>
        </w:r>
      </w:hyperlink>
    </w:p>
    <w:p w14:paraId="33DFF45A" w14:textId="77777777" w:rsidR="009F33B3" w:rsidRDefault="009F33B3" w:rsidP="00D075E1">
      <w:pPr>
        <w:spacing w:line="276" w:lineRule="auto"/>
      </w:pPr>
    </w:p>
    <w:p w14:paraId="2C85F442" w14:textId="77777777" w:rsidR="003219B7" w:rsidRDefault="003219B7" w:rsidP="00D075E1">
      <w:pPr>
        <w:spacing w:line="276" w:lineRule="auto"/>
      </w:pPr>
    </w:p>
    <w:p w14:paraId="4F250EED" w14:textId="17561483" w:rsidR="009F33B3" w:rsidRDefault="009F33B3" w:rsidP="00D075E1">
      <w:pPr>
        <w:spacing w:line="276" w:lineRule="auto"/>
        <w:rPr>
          <w:rFonts w:ascii="Arial" w:hAnsi="Arial" w:cs="Arial"/>
          <w:sz w:val="22"/>
          <w:szCs w:val="22"/>
        </w:rPr>
      </w:pPr>
      <w:r w:rsidRPr="003219B7">
        <w:rPr>
          <w:rFonts w:ascii="Arial" w:hAnsi="Arial" w:cs="Arial"/>
          <w:sz w:val="22"/>
          <w:szCs w:val="22"/>
        </w:rPr>
        <w:t>Bilder:</w:t>
      </w:r>
    </w:p>
    <w:p w14:paraId="45E2D78E" w14:textId="77777777" w:rsidR="0047703E" w:rsidRPr="003219B7" w:rsidRDefault="0047703E" w:rsidP="00D075E1">
      <w:pPr>
        <w:spacing w:line="276" w:lineRule="auto"/>
        <w:rPr>
          <w:rFonts w:ascii="Arial" w:hAnsi="Arial" w:cs="Arial"/>
          <w:sz w:val="22"/>
          <w:szCs w:val="22"/>
        </w:rPr>
      </w:pPr>
    </w:p>
    <w:p w14:paraId="1D8D029F" w14:textId="721825C7" w:rsidR="0047703E" w:rsidRDefault="009F33B3" w:rsidP="00D075E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BBD623" wp14:editId="739E8D18">
            <wp:extent cx="2754198" cy="1844127"/>
            <wp:effectExtent l="0" t="0" r="8255" b="3810"/>
            <wp:docPr id="125161399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13996" name="Grafik 12516139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58" cy="185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7C33F5" wp14:editId="2173D426">
            <wp:extent cx="2766696" cy="1844565"/>
            <wp:effectExtent l="0" t="0" r="0" b="3810"/>
            <wp:docPr id="164408202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79025" name="Grafik 19490790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28" cy="18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C6673" w14:textId="52659188" w:rsidR="009F33B3" w:rsidRDefault="003219B7" w:rsidP="00D075E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3DAA7D" wp14:editId="45106808">
            <wp:extent cx="2753995" cy="2259067"/>
            <wp:effectExtent l="0" t="0" r="8255" b="8255"/>
            <wp:docPr id="188008694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42266" name="Grafik 8133422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12" cy="229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D91A" w14:textId="211B23C8" w:rsidR="009F33B3" w:rsidRDefault="009F33B3" w:rsidP="00D075E1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 xml:space="preserve">Bild 1 </w:t>
      </w:r>
      <w:r w:rsidR="003219B7">
        <w:rPr>
          <w:rFonts w:ascii="Arial" w:hAnsi="Arial" w:cs="Arial"/>
          <w:b/>
          <w:bCs/>
          <w:i/>
          <w:iCs/>
          <w:sz w:val="18"/>
          <w:szCs w:val="18"/>
        </w:rPr>
        <w:t>–</w:t>
      </w: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="003219B7">
        <w:rPr>
          <w:rFonts w:ascii="Arial" w:hAnsi="Arial" w:cs="Arial"/>
          <w:b/>
          <w:bCs/>
          <w:i/>
          <w:iCs/>
          <w:sz w:val="18"/>
          <w:szCs w:val="18"/>
        </w:rPr>
        <w:t>3</w:t>
      </w: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>: Der ROV-Hook wurde speziell für das Heben schwerer Lasten unter Wasser entwickelt. In der aktualisierten Version verfügt der Haken nun über eine Zinklamellenbeschichtung an Trigger-Mechanismus und Hakenklappe, was die Korrosionsbeständigkeit noch einmal erhöht und die Langlebigkeit des Produkts weiter verbessert.</w:t>
      </w:r>
      <w:r w:rsidR="003219B7" w:rsidRPr="003219B7">
        <w:rPr>
          <w:rFonts w:ascii="Arial" w:hAnsi="Arial" w:cs="Arial"/>
          <w:b/>
          <w:bCs/>
          <w:i/>
          <w:iCs/>
          <w:sz w:val="18"/>
          <w:szCs w:val="18"/>
        </w:rPr>
        <w:t xml:space="preserve"> ©RUD</w:t>
      </w:r>
    </w:p>
    <w:p w14:paraId="548C3541" w14:textId="77777777" w:rsidR="003219B7" w:rsidRDefault="003219B7" w:rsidP="00D075E1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42C92701" w14:textId="77777777" w:rsidR="003219B7" w:rsidRDefault="003219B7" w:rsidP="00D075E1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1E863C85" w14:textId="77777777" w:rsidR="003219B7" w:rsidRDefault="003219B7" w:rsidP="00D075E1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58D89676" w14:textId="77777777" w:rsidR="003219B7" w:rsidRPr="003219B7" w:rsidRDefault="003219B7" w:rsidP="00D075E1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49CAD3E3" w14:textId="757A1BF7" w:rsidR="009F33B3" w:rsidRDefault="009F33B3" w:rsidP="00D075E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FDB74B5" wp14:editId="1AC3C8BD">
            <wp:extent cx="2591592" cy="1727824"/>
            <wp:effectExtent l="0" t="0" r="0" b="6350"/>
            <wp:docPr id="13982732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11324" name="Grafik 2269113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518" cy="17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FF0926" wp14:editId="18DE1477">
            <wp:extent cx="2639121" cy="1759511"/>
            <wp:effectExtent l="0" t="0" r="0" b="0"/>
            <wp:docPr id="201839123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91233" name="Grafik 20183912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176" cy="179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5F08" w14:textId="561B429A" w:rsidR="003219B7" w:rsidRPr="003219B7" w:rsidRDefault="003219B7" w:rsidP="00D075E1">
      <w:pPr>
        <w:spacing w:line="276" w:lineRule="auto"/>
        <w:rPr>
          <w:rFonts w:ascii="Arial" w:hAnsi="Arial" w:cs="Arial"/>
          <w:b/>
          <w:bCs/>
          <w:i/>
          <w:iCs/>
          <w:sz w:val="18"/>
          <w:szCs w:val="18"/>
        </w:rPr>
      </w:pP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>Bild 4 &amp; 5: Ein weiteres Messehighlight ist das Modell eines DNV-zertifizierten 4-Strang-Gehänges mit passenden VLBG 10.9 Anschlagpunkten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, das sich </w:t>
      </w: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>für verschiedenste Offshore- und Schwerlastanwendungen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eignet</w:t>
      </w: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>.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Pr="003219B7">
        <w:rPr>
          <w:rFonts w:ascii="Arial" w:hAnsi="Arial" w:cs="Arial"/>
          <w:b/>
          <w:bCs/>
          <w:i/>
          <w:iCs/>
          <w:sz w:val="18"/>
          <w:szCs w:val="18"/>
        </w:rPr>
        <w:t>©RUD</w:t>
      </w:r>
    </w:p>
    <w:sectPr w:rsidR="003219B7" w:rsidRPr="003219B7" w:rsidSect="0093318A">
      <w:headerReference w:type="default" r:id="rId15"/>
      <w:footerReference w:type="even" r:id="rId16"/>
      <w:footerReference w:type="first" r:id="rId17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D26D1" w14:textId="77777777" w:rsidR="008821F4" w:rsidRDefault="008821F4" w:rsidP="000F2EDC">
      <w:r>
        <w:separator/>
      </w:r>
    </w:p>
  </w:endnote>
  <w:endnote w:type="continuationSeparator" w:id="0">
    <w:p w14:paraId="53CEC70A" w14:textId="77777777" w:rsidR="008821F4" w:rsidRDefault="008821F4" w:rsidP="000F2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D9B59" w14:textId="45F0DE4A" w:rsidR="0075461B" w:rsidRDefault="0075461B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48C8A95" wp14:editId="4D1DB0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5595" cy="345440"/>
              <wp:effectExtent l="0" t="0" r="8255" b="0"/>
              <wp:wrapNone/>
              <wp:docPr id="451397919" name="Textfeld 2" descr="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5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CF45D" w14:textId="019780F6" w:rsidR="0075461B" w:rsidRPr="0075461B" w:rsidRDefault="0075461B" w:rsidP="0075461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461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C8A9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alt="Intern" style="position:absolute;margin-left:0;margin-top:0;width:24.85pt;height:27.2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" filled="f" stroked="f">
              <v:textbox style="mso-fit-shape-to-text:t" inset="0,0,0,15pt">
                <w:txbxContent>
                  <w:p w14:paraId="52DCF45D" w14:textId="019780F6" w:rsidR="0075461B" w:rsidRPr="0075461B" w:rsidRDefault="0075461B" w:rsidP="0075461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5461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A217B" w14:textId="7E20A6D0" w:rsidR="0075461B" w:rsidRDefault="0075461B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5AC6336" wp14:editId="187B54D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5595" cy="345440"/>
              <wp:effectExtent l="0" t="0" r="8255" b="0"/>
              <wp:wrapNone/>
              <wp:docPr id="208554922" name="Textfeld 1" descr="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59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B432D" w14:textId="1D1D0585" w:rsidR="0075461B" w:rsidRPr="0075461B" w:rsidRDefault="0075461B" w:rsidP="0075461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461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AC6336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alt="Intern" style="position:absolute;margin-left:0;margin-top:0;width:24.85pt;height:27.2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" filled="f" stroked="f">
              <v:textbox style="mso-fit-shape-to-text:t" inset="0,0,0,15pt">
                <w:txbxContent>
                  <w:p w14:paraId="7A0B432D" w14:textId="1D1D0585" w:rsidR="0075461B" w:rsidRPr="0075461B" w:rsidRDefault="0075461B" w:rsidP="0075461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5461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5FFA7" w14:textId="77777777" w:rsidR="008821F4" w:rsidRDefault="008821F4" w:rsidP="000F2EDC">
      <w:r>
        <w:separator/>
      </w:r>
    </w:p>
  </w:footnote>
  <w:footnote w:type="continuationSeparator" w:id="0">
    <w:p w14:paraId="03DB9C58" w14:textId="77777777" w:rsidR="008821F4" w:rsidRDefault="008821F4" w:rsidP="000F2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0737" w14:textId="77777777" w:rsidR="000F2EDC" w:rsidRDefault="000F2EDC">
    <w:pPr>
      <w:pStyle w:val="Kopfzeile"/>
    </w:pPr>
    <w:r w:rsidRPr="00397D52">
      <w:rPr>
        <w:rFonts w:cs="Arial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BDCC11" wp14:editId="754A97F7">
              <wp:simplePos x="0" y="0"/>
              <wp:positionH relativeFrom="column">
                <wp:posOffset>-100965</wp:posOffset>
              </wp:positionH>
              <wp:positionV relativeFrom="paragraph">
                <wp:posOffset>419100</wp:posOffset>
              </wp:positionV>
              <wp:extent cx="3543300" cy="457200"/>
              <wp:effectExtent l="0" t="0" r="0" b="0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49F22" w14:textId="77777777" w:rsidR="000F2EDC" w:rsidRPr="005262B0" w:rsidRDefault="000F2EDC" w:rsidP="000F2EDC">
                          <w:pPr>
                            <w:pStyle w:val="Kopfzeile"/>
                            <w:rPr>
                              <w:rFonts w:ascii="Nunito Sans" w:hAnsi="Nunito Sans"/>
                              <w:color w:val="2C69B2"/>
                            </w:rPr>
                          </w:pPr>
                          <w:r w:rsidRPr="005262B0">
                            <w:rPr>
                              <w:rFonts w:ascii="Nunito Sans" w:hAnsi="Nunito Sans"/>
                              <w:b/>
                              <w:color w:val="2C69B2"/>
                              <w:sz w:val="44"/>
                            </w:rPr>
                            <w:t>Medieninformation</w:t>
                          </w:r>
                        </w:p>
                        <w:p w14:paraId="3CC9C214" w14:textId="77777777" w:rsidR="000F2EDC" w:rsidRDefault="000F2EDC" w:rsidP="000F2ED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BDCC1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7.95pt;margin-top:33pt;width:27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" stroked="f">
              <v:textbox>
                <w:txbxContent>
                  <w:p w14:paraId="4B349F22" w14:textId="77777777" w:rsidR="000F2EDC" w:rsidRPr="005262B0" w:rsidRDefault="000F2EDC" w:rsidP="000F2EDC">
                    <w:pPr>
                      <w:pStyle w:val="Kopfzeile"/>
                      <w:rPr>
                        <w:rFonts w:ascii="Nunito Sans" w:hAnsi="Nunito Sans"/>
                        <w:color w:val="2C69B2"/>
                      </w:rPr>
                    </w:pPr>
                    <w:r w:rsidRPr="005262B0">
                      <w:rPr>
                        <w:rFonts w:ascii="Nunito Sans" w:hAnsi="Nunito Sans"/>
                        <w:b/>
                        <w:color w:val="2C69B2"/>
                        <w:sz w:val="44"/>
                      </w:rPr>
                      <w:t>Medieninformation</w:t>
                    </w:r>
                  </w:p>
                  <w:p w14:paraId="3CC9C214" w14:textId="77777777" w:rsidR="000F2EDC" w:rsidRDefault="000F2EDC" w:rsidP="000F2EDC"/>
                </w:txbxContent>
              </v:textbox>
            </v:shape>
          </w:pict>
        </mc:Fallback>
      </mc:AlternateContent>
    </w:r>
    <w:r w:rsidRPr="00397D52">
      <w:rPr>
        <w:rFonts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B4DF3B" wp14:editId="1C41687C">
              <wp:simplePos x="0" y="0"/>
              <wp:positionH relativeFrom="column">
                <wp:posOffset>3874770</wp:posOffset>
              </wp:positionH>
              <wp:positionV relativeFrom="paragraph">
                <wp:posOffset>193675</wp:posOffset>
              </wp:positionV>
              <wp:extent cx="1758315" cy="929640"/>
              <wp:effectExtent l="0" t="0" r="698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315" cy="92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7228B" w14:textId="77777777" w:rsidR="000F2EDC" w:rsidRDefault="000F2EDC" w:rsidP="000F2E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2BA35B" wp14:editId="5F268477">
                                <wp:extent cx="2017059" cy="575257"/>
                                <wp:effectExtent l="0" t="0" r="2540" b="0"/>
                                <wp:docPr id="4" name="Grafik 4" descr="http://gids.maritiemnieuws.nl/img/logos/4534/RUD_original_blu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gids.maritiemnieuws.nl/img/logos/4534/RUD_original_blu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24620" cy="5774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B4DF3B" id="Text Box 2" o:spid="_x0000_s1027" type="#_x0000_t202" style="position:absolute;margin-left:305.1pt;margin-top:15.25pt;width:138.45pt;height:7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" stroked="f">
              <v:textbox style="mso-fit-shape-to-text:t">
                <w:txbxContent>
                  <w:p w14:paraId="36D7228B" w14:textId="77777777" w:rsidR="000F2EDC" w:rsidRDefault="000F2EDC" w:rsidP="000F2EDC">
                    <w:r>
                      <w:rPr>
                        <w:noProof/>
                      </w:rPr>
                      <w:drawing>
                        <wp:inline distT="0" distB="0" distL="0" distR="0" wp14:anchorId="022BA35B" wp14:editId="5F268477">
                          <wp:extent cx="2017059" cy="575257"/>
                          <wp:effectExtent l="0" t="0" r="2540" b="0"/>
                          <wp:docPr id="4" name="Grafik 4" descr="http://gids.maritiemnieuws.nl/img/logos/4534/RUD_original_blu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gids.maritiemnieuws.nl/img/logos/4534/RUD_original_blu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24620" cy="5774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40A06"/>
    <w:multiLevelType w:val="multilevel"/>
    <w:tmpl w:val="567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6A6D91"/>
    <w:multiLevelType w:val="hybridMultilevel"/>
    <w:tmpl w:val="50A2A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A1882"/>
    <w:multiLevelType w:val="hybridMultilevel"/>
    <w:tmpl w:val="6464D064"/>
    <w:lvl w:ilvl="0" w:tplc="AA8C68A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462187">
    <w:abstractNumId w:val="1"/>
  </w:num>
  <w:num w:numId="2" w16cid:durableId="863858972">
    <w:abstractNumId w:val="2"/>
  </w:num>
  <w:num w:numId="3" w16cid:durableId="214303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D4A"/>
    <w:rsid w:val="00001B6B"/>
    <w:rsid w:val="00021867"/>
    <w:rsid w:val="00021ECF"/>
    <w:rsid w:val="0003759A"/>
    <w:rsid w:val="00037F2B"/>
    <w:rsid w:val="00045499"/>
    <w:rsid w:val="00045526"/>
    <w:rsid w:val="000558D3"/>
    <w:rsid w:val="00061CBA"/>
    <w:rsid w:val="000B40D9"/>
    <w:rsid w:val="000E5765"/>
    <w:rsid w:val="000F14D2"/>
    <w:rsid w:val="000F2EDC"/>
    <w:rsid w:val="001210FD"/>
    <w:rsid w:val="00124802"/>
    <w:rsid w:val="0014025B"/>
    <w:rsid w:val="00150D87"/>
    <w:rsid w:val="00151676"/>
    <w:rsid w:val="00152397"/>
    <w:rsid w:val="00152B61"/>
    <w:rsid w:val="0017143D"/>
    <w:rsid w:val="00173179"/>
    <w:rsid w:val="00184617"/>
    <w:rsid w:val="0018557A"/>
    <w:rsid w:val="001878F1"/>
    <w:rsid w:val="0019112A"/>
    <w:rsid w:val="00193DAD"/>
    <w:rsid w:val="00197071"/>
    <w:rsid w:val="001A4EF2"/>
    <w:rsid w:val="001A5EBC"/>
    <w:rsid w:val="001A63C3"/>
    <w:rsid w:val="001B071B"/>
    <w:rsid w:val="001B543A"/>
    <w:rsid w:val="001B6D6E"/>
    <w:rsid w:val="001D573D"/>
    <w:rsid w:val="001E1E48"/>
    <w:rsid w:val="001F141D"/>
    <w:rsid w:val="001F3C99"/>
    <w:rsid w:val="00200256"/>
    <w:rsid w:val="00201794"/>
    <w:rsid w:val="002036C1"/>
    <w:rsid w:val="00210D0A"/>
    <w:rsid w:val="002129EB"/>
    <w:rsid w:val="00222122"/>
    <w:rsid w:val="002449E1"/>
    <w:rsid w:val="00260A0F"/>
    <w:rsid w:val="00260DD9"/>
    <w:rsid w:val="0026149C"/>
    <w:rsid w:val="002651C8"/>
    <w:rsid w:val="00266A18"/>
    <w:rsid w:val="002673B8"/>
    <w:rsid w:val="0027161B"/>
    <w:rsid w:val="0027448A"/>
    <w:rsid w:val="00277641"/>
    <w:rsid w:val="002A0F08"/>
    <w:rsid w:val="002A7B35"/>
    <w:rsid w:val="002B48D8"/>
    <w:rsid w:val="002B5C9D"/>
    <w:rsid w:val="002C0870"/>
    <w:rsid w:val="002D4EE0"/>
    <w:rsid w:val="002E13E7"/>
    <w:rsid w:val="002E7485"/>
    <w:rsid w:val="002E7C03"/>
    <w:rsid w:val="002F4D4A"/>
    <w:rsid w:val="00310EAF"/>
    <w:rsid w:val="003219B7"/>
    <w:rsid w:val="00321E13"/>
    <w:rsid w:val="0032464B"/>
    <w:rsid w:val="00327819"/>
    <w:rsid w:val="00362D20"/>
    <w:rsid w:val="00370828"/>
    <w:rsid w:val="003869BF"/>
    <w:rsid w:val="003B208A"/>
    <w:rsid w:val="003C4FC9"/>
    <w:rsid w:val="003C57A1"/>
    <w:rsid w:val="003D7EBF"/>
    <w:rsid w:val="00405A97"/>
    <w:rsid w:val="00416018"/>
    <w:rsid w:val="00416AED"/>
    <w:rsid w:val="004242BE"/>
    <w:rsid w:val="00452B24"/>
    <w:rsid w:val="004600B9"/>
    <w:rsid w:val="00461488"/>
    <w:rsid w:val="0047703E"/>
    <w:rsid w:val="00483893"/>
    <w:rsid w:val="00484096"/>
    <w:rsid w:val="004A6707"/>
    <w:rsid w:val="004A6E5A"/>
    <w:rsid w:val="004B3293"/>
    <w:rsid w:val="004D226B"/>
    <w:rsid w:val="004D4768"/>
    <w:rsid w:val="00507C1B"/>
    <w:rsid w:val="00510F28"/>
    <w:rsid w:val="005262B0"/>
    <w:rsid w:val="005A09A6"/>
    <w:rsid w:val="005A25E3"/>
    <w:rsid w:val="005A4C62"/>
    <w:rsid w:val="005B0F19"/>
    <w:rsid w:val="005C4CCA"/>
    <w:rsid w:val="005C5177"/>
    <w:rsid w:val="005C7528"/>
    <w:rsid w:val="005E2130"/>
    <w:rsid w:val="005F258F"/>
    <w:rsid w:val="005F3CAF"/>
    <w:rsid w:val="00602812"/>
    <w:rsid w:val="00607FF9"/>
    <w:rsid w:val="00624AE2"/>
    <w:rsid w:val="00625A52"/>
    <w:rsid w:val="006275D4"/>
    <w:rsid w:val="00641A6E"/>
    <w:rsid w:val="00643442"/>
    <w:rsid w:val="00643865"/>
    <w:rsid w:val="006470DB"/>
    <w:rsid w:val="00647B0A"/>
    <w:rsid w:val="006778E4"/>
    <w:rsid w:val="006852EF"/>
    <w:rsid w:val="0068653A"/>
    <w:rsid w:val="006A19D1"/>
    <w:rsid w:val="006D22CF"/>
    <w:rsid w:val="007069D3"/>
    <w:rsid w:val="007302FC"/>
    <w:rsid w:val="007322A1"/>
    <w:rsid w:val="0075096B"/>
    <w:rsid w:val="0075162A"/>
    <w:rsid w:val="0075461B"/>
    <w:rsid w:val="00764F83"/>
    <w:rsid w:val="00775A91"/>
    <w:rsid w:val="007844EE"/>
    <w:rsid w:val="007868C8"/>
    <w:rsid w:val="007936C4"/>
    <w:rsid w:val="007D12CD"/>
    <w:rsid w:val="007D3A66"/>
    <w:rsid w:val="007D5414"/>
    <w:rsid w:val="007F1A21"/>
    <w:rsid w:val="007F6D60"/>
    <w:rsid w:val="0080528D"/>
    <w:rsid w:val="00813E2A"/>
    <w:rsid w:val="0083437D"/>
    <w:rsid w:val="00835E50"/>
    <w:rsid w:val="00843347"/>
    <w:rsid w:val="00847302"/>
    <w:rsid w:val="0086173E"/>
    <w:rsid w:val="008766E2"/>
    <w:rsid w:val="008821F4"/>
    <w:rsid w:val="00892782"/>
    <w:rsid w:val="008A2235"/>
    <w:rsid w:val="008B4AE0"/>
    <w:rsid w:val="008B5B7B"/>
    <w:rsid w:val="008B671A"/>
    <w:rsid w:val="00901D8F"/>
    <w:rsid w:val="00910836"/>
    <w:rsid w:val="009161BA"/>
    <w:rsid w:val="00917EFE"/>
    <w:rsid w:val="00925D08"/>
    <w:rsid w:val="00926E2F"/>
    <w:rsid w:val="0093318A"/>
    <w:rsid w:val="00944BF1"/>
    <w:rsid w:val="00962E4C"/>
    <w:rsid w:val="00970EDD"/>
    <w:rsid w:val="00973120"/>
    <w:rsid w:val="00985CDC"/>
    <w:rsid w:val="00994D9C"/>
    <w:rsid w:val="009A5911"/>
    <w:rsid w:val="009A5A11"/>
    <w:rsid w:val="009B2961"/>
    <w:rsid w:val="009B4ADC"/>
    <w:rsid w:val="009B7847"/>
    <w:rsid w:val="009F33B3"/>
    <w:rsid w:val="009F7241"/>
    <w:rsid w:val="00A04C4F"/>
    <w:rsid w:val="00A26510"/>
    <w:rsid w:val="00A339A8"/>
    <w:rsid w:val="00A35815"/>
    <w:rsid w:val="00A362DA"/>
    <w:rsid w:val="00A40D1D"/>
    <w:rsid w:val="00A653AB"/>
    <w:rsid w:val="00A74A32"/>
    <w:rsid w:val="00A8780E"/>
    <w:rsid w:val="00A914D7"/>
    <w:rsid w:val="00AA48C3"/>
    <w:rsid w:val="00AB4DD6"/>
    <w:rsid w:val="00AD2974"/>
    <w:rsid w:val="00AF7511"/>
    <w:rsid w:val="00B0080E"/>
    <w:rsid w:val="00B121DC"/>
    <w:rsid w:val="00B13056"/>
    <w:rsid w:val="00B51038"/>
    <w:rsid w:val="00B51F4D"/>
    <w:rsid w:val="00B603FC"/>
    <w:rsid w:val="00B66C73"/>
    <w:rsid w:val="00B71912"/>
    <w:rsid w:val="00B71E3B"/>
    <w:rsid w:val="00B74436"/>
    <w:rsid w:val="00B74C5B"/>
    <w:rsid w:val="00B84789"/>
    <w:rsid w:val="00B90F3D"/>
    <w:rsid w:val="00B97515"/>
    <w:rsid w:val="00BB0561"/>
    <w:rsid w:val="00BB7AAD"/>
    <w:rsid w:val="00BE2E65"/>
    <w:rsid w:val="00C133AC"/>
    <w:rsid w:val="00C31D17"/>
    <w:rsid w:val="00C46B99"/>
    <w:rsid w:val="00C559CE"/>
    <w:rsid w:val="00C744BB"/>
    <w:rsid w:val="00C900AB"/>
    <w:rsid w:val="00C945C4"/>
    <w:rsid w:val="00CA03BD"/>
    <w:rsid w:val="00CA1A1B"/>
    <w:rsid w:val="00CA5E1D"/>
    <w:rsid w:val="00CA670F"/>
    <w:rsid w:val="00CD4E84"/>
    <w:rsid w:val="00CE2C0C"/>
    <w:rsid w:val="00CF0408"/>
    <w:rsid w:val="00CF412B"/>
    <w:rsid w:val="00D04F22"/>
    <w:rsid w:val="00D075E1"/>
    <w:rsid w:val="00D125FE"/>
    <w:rsid w:val="00D23E6E"/>
    <w:rsid w:val="00D35DDA"/>
    <w:rsid w:val="00D41A29"/>
    <w:rsid w:val="00D67481"/>
    <w:rsid w:val="00D67D7D"/>
    <w:rsid w:val="00D71658"/>
    <w:rsid w:val="00D72AEE"/>
    <w:rsid w:val="00D73477"/>
    <w:rsid w:val="00D93A50"/>
    <w:rsid w:val="00DC5BD2"/>
    <w:rsid w:val="00DD7444"/>
    <w:rsid w:val="00DE5549"/>
    <w:rsid w:val="00DE7F06"/>
    <w:rsid w:val="00E11D37"/>
    <w:rsid w:val="00E205ED"/>
    <w:rsid w:val="00E21A5C"/>
    <w:rsid w:val="00E21A93"/>
    <w:rsid w:val="00E23C07"/>
    <w:rsid w:val="00E4094F"/>
    <w:rsid w:val="00E4465B"/>
    <w:rsid w:val="00E50E80"/>
    <w:rsid w:val="00E5594C"/>
    <w:rsid w:val="00E647FE"/>
    <w:rsid w:val="00E739BF"/>
    <w:rsid w:val="00E82510"/>
    <w:rsid w:val="00E84123"/>
    <w:rsid w:val="00E84F0C"/>
    <w:rsid w:val="00E90A95"/>
    <w:rsid w:val="00EA0553"/>
    <w:rsid w:val="00EA7FC9"/>
    <w:rsid w:val="00EC7FC6"/>
    <w:rsid w:val="00ED7C0F"/>
    <w:rsid w:val="00F325DA"/>
    <w:rsid w:val="00F41F9D"/>
    <w:rsid w:val="00F604E0"/>
    <w:rsid w:val="00F6283F"/>
    <w:rsid w:val="00F634FC"/>
    <w:rsid w:val="00F637E5"/>
    <w:rsid w:val="00F7740E"/>
    <w:rsid w:val="00F802FC"/>
    <w:rsid w:val="00F91911"/>
    <w:rsid w:val="00F93AFD"/>
    <w:rsid w:val="00FA2378"/>
    <w:rsid w:val="00FD2AA8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6DCAD"/>
  <w15:docId w15:val="{064CFC0A-3CB3-4AC5-A3D3-D0DCB4EB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48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F4D4A"/>
    <w:pPr>
      <w:keepNext/>
      <w:outlineLvl w:val="0"/>
    </w:pPr>
    <w:rPr>
      <w:b/>
      <w:sz w:val="2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F4D4A"/>
    <w:rPr>
      <w:rFonts w:ascii="Times New Roman" w:eastAsia="Times New Roman" w:hAnsi="Times New Roman" w:cs="Times New Roman"/>
      <w:b/>
      <w:sz w:val="26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2F4D4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0F2E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2ED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E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EDC"/>
    <w:rPr>
      <w:rFonts w:ascii="Tahoma" w:eastAsia="Times New Roman" w:hAnsi="Tahoma" w:cs="Tahoma"/>
      <w:sz w:val="16"/>
      <w:szCs w:val="1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F2E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F2EDC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7448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7448A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5BD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C5BD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C5BD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5B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5BD2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D07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4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d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a.thiele@rud.com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linglashing.rud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870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Firma</Company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Juergen Grubmueller</dc:creator>
  <cp:lastModifiedBy>Sandra Sauer</cp:lastModifiedBy>
  <cp:revision>3</cp:revision>
  <dcterms:created xsi:type="dcterms:W3CDTF">2025-07-29T12:21:00Z</dcterms:created>
  <dcterms:modified xsi:type="dcterms:W3CDTF">2025-08-01T08:10:00Z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c6e4baa,1ae7c91f,6a812ba1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</vt:lpwstr>
  </property>
  <property fmtid="{D5CDD505-2E9C-101B-9397-08002B2CF9AE}" pid="5" name="MSIP_Label_aec6feb4-ee66-4449-b43f-931be2883650_Enabled">
    <vt:lpwstr>true</vt:lpwstr>
  </property>
  <property fmtid="{D5CDD505-2E9C-101B-9397-08002B2CF9AE}" pid="6" name="MSIP_Label_aec6feb4-ee66-4449-b43f-931be2883650_SetDate">
    <vt:lpwstr>2025-07-29T07:59:08Z</vt:lpwstr>
  </property>
  <property fmtid="{D5CDD505-2E9C-101B-9397-08002B2CF9AE}" pid="7" name="MSIP_Label_aec6feb4-ee66-4449-b43f-931be2883650_Method">
    <vt:lpwstr>Privileged</vt:lpwstr>
  </property>
  <property fmtid="{D5CDD505-2E9C-101B-9397-08002B2CF9AE}" pid="8" name="MSIP_Label_aec6feb4-ee66-4449-b43f-931be2883650_Name">
    <vt:lpwstr>RUD_L_Public-0</vt:lpwstr>
  </property>
  <property fmtid="{D5CDD505-2E9C-101B-9397-08002B2CF9AE}" pid="9" name="MSIP_Label_aec6feb4-ee66-4449-b43f-931be2883650_SiteId">
    <vt:lpwstr>8957291d-e76d-4f8a-9f05-ede61b839b5b</vt:lpwstr>
  </property>
  <property fmtid="{D5CDD505-2E9C-101B-9397-08002B2CF9AE}" pid="10" name="MSIP_Label_aec6feb4-ee66-4449-b43f-931be2883650_ActionId">
    <vt:lpwstr>b171bd28-f172-49c3-9077-2089ec059d65</vt:lpwstr>
  </property>
  <property fmtid="{D5CDD505-2E9C-101B-9397-08002B2CF9AE}" pid="11" name="MSIP_Label_aec6feb4-ee66-4449-b43f-931be2883650_ContentBits">
    <vt:lpwstr>0</vt:lpwstr>
  </property>
</Properties>
</file>