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E6F5F" w14:textId="348197BD" w:rsidR="000F2EDC" w:rsidRPr="00944BF1" w:rsidRDefault="000F2EDC" w:rsidP="002F4D4A">
      <w:pPr>
        <w:tabs>
          <w:tab w:val="left" w:pos="6946"/>
        </w:tabs>
        <w:ind w:right="2407"/>
        <w:rPr>
          <w:rFonts w:ascii="Nunito Sans" w:hAnsi="Nunito Sans" w:cs="Arial"/>
          <w:sz w:val="22"/>
          <w:u w:val="single"/>
        </w:rPr>
      </w:pPr>
    </w:p>
    <w:p w14:paraId="2D835C8A" w14:textId="2646E13A" w:rsidR="000F2EDC" w:rsidRPr="00944BF1" w:rsidRDefault="007D5414" w:rsidP="002F4D4A">
      <w:pPr>
        <w:tabs>
          <w:tab w:val="left" w:pos="6946"/>
        </w:tabs>
        <w:ind w:right="2407"/>
        <w:rPr>
          <w:rFonts w:ascii="Nunito Sans" w:hAnsi="Nunito Sans" w:cs="Arial"/>
          <w:sz w:val="22"/>
        </w:rPr>
      </w:pPr>
      <w:r w:rsidRPr="00944BF1">
        <w:rPr>
          <w:rFonts w:ascii="Nunito Sans" w:hAnsi="Nunito Sans" w:cs="Arial"/>
          <w:sz w:val="22"/>
        </w:rPr>
        <w:tab/>
      </w:r>
      <w:r w:rsidR="00506887">
        <w:rPr>
          <w:rFonts w:ascii="Nunito Sans" w:hAnsi="Nunito Sans" w:cs="Arial"/>
          <w:sz w:val="22"/>
        </w:rPr>
        <w:t>Juli</w:t>
      </w:r>
      <w:r w:rsidRPr="00944BF1">
        <w:rPr>
          <w:rFonts w:ascii="Nunito Sans" w:hAnsi="Nunito Sans" w:cs="Arial"/>
          <w:sz w:val="22"/>
        </w:rPr>
        <w:t xml:space="preserve"> 202</w:t>
      </w:r>
      <w:r w:rsidR="00506887">
        <w:rPr>
          <w:rFonts w:ascii="Nunito Sans" w:hAnsi="Nunito Sans" w:cs="Arial"/>
          <w:sz w:val="22"/>
        </w:rPr>
        <w:t>5</w:t>
      </w:r>
    </w:p>
    <w:p w14:paraId="4F5D3A7E" w14:textId="436B2CC7" w:rsidR="007D5414" w:rsidRPr="00944BF1" w:rsidRDefault="007D5414" w:rsidP="002F4D4A">
      <w:pPr>
        <w:tabs>
          <w:tab w:val="left" w:pos="6946"/>
        </w:tabs>
        <w:ind w:right="2407"/>
        <w:rPr>
          <w:rFonts w:ascii="Nunito Sans" w:hAnsi="Nunito Sans" w:cs="Arial"/>
          <w:sz w:val="22"/>
          <w:u w:val="single"/>
        </w:rPr>
      </w:pPr>
    </w:p>
    <w:p w14:paraId="2381E97C" w14:textId="38238910" w:rsidR="000F2EDC" w:rsidRPr="00944BF1" w:rsidRDefault="000F2EDC" w:rsidP="002F4D4A">
      <w:pPr>
        <w:tabs>
          <w:tab w:val="left" w:pos="6946"/>
        </w:tabs>
        <w:ind w:right="2407"/>
        <w:rPr>
          <w:rFonts w:ascii="Nunito Sans" w:hAnsi="Nunito Sans" w:cs="Arial"/>
          <w:sz w:val="22"/>
          <w:u w:val="single"/>
        </w:rPr>
      </w:pPr>
    </w:p>
    <w:p w14:paraId="49E6FB3C" w14:textId="46EDEA31" w:rsidR="002F4D4A" w:rsidRPr="00944BF1" w:rsidRDefault="00DC1339" w:rsidP="007868C8">
      <w:pPr>
        <w:tabs>
          <w:tab w:val="left" w:pos="2700"/>
        </w:tabs>
        <w:ind w:right="2407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  <w:u w:val="single"/>
        </w:rPr>
        <w:t>Intelligente Anschlagpunkte sowie Anschlagkomponenten für die rasche Montage</w:t>
      </w:r>
      <w:r w:rsidDel="00DC1339">
        <w:rPr>
          <w:rFonts w:ascii="Arial" w:hAnsi="Arial" w:cs="Arial"/>
          <w:sz w:val="22"/>
          <w:u w:val="single"/>
        </w:rPr>
        <w:t xml:space="preserve"> </w:t>
      </w:r>
      <w:r w:rsidR="00AF52A0">
        <w:rPr>
          <w:rFonts w:ascii="Arial" w:hAnsi="Arial" w:cs="Arial"/>
          <w:sz w:val="22"/>
          <w:u w:val="single"/>
        </w:rPr>
        <w:t>als Messe-Highlights</w:t>
      </w:r>
    </w:p>
    <w:p w14:paraId="3D4107AF" w14:textId="2253A825" w:rsidR="002F4D4A" w:rsidRPr="00944BF1" w:rsidRDefault="002F4D4A" w:rsidP="002F4D4A">
      <w:pPr>
        <w:ind w:right="3119"/>
        <w:rPr>
          <w:rFonts w:ascii="Arial" w:hAnsi="Arial" w:cs="Arial"/>
        </w:rPr>
      </w:pPr>
    </w:p>
    <w:p w14:paraId="2C370C91" w14:textId="3F08074A" w:rsidR="006257B7" w:rsidRDefault="00506887" w:rsidP="002F4D4A">
      <w:pPr>
        <w:widowControl w:val="0"/>
        <w:tabs>
          <w:tab w:val="left" w:pos="8647"/>
        </w:tabs>
        <w:autoSpaceDE w:val="0"/>
        <w:autoSpaceDN w:val="0"/>
        <w:adjustRightInd w:val="0"/>
        <w:spacing w:line="360" w:lineRule="auto"/>
        <w:ind w:right="2124"/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EMO</w:t>
      </w:r>
      <w:r w:rsidR="005466BE">
        <w:rPr>
          <w:rFonts w:ascii="Arial" w:hAnsi="Arial" w:cs="Arial"/>
          <w:b/>
          <w:sz w:val="28"/>
        </w:rPr>
        <w:t xml:space="preserve"> 2025: RUD zeigt Hebetechniklösungen für Metall- und Blechbearbeitungsbranche</w:t>
      </w:r>
    </w:p>
    <w:p w14:paraId="3938224D" w14:textId="77777777" w:rsidR="006257B7" w:rsidRDefault="006257B7" w:rsidP="002F4D4A">
      <w:pPr>
        <w:widowControl w:val="0"/>
        <w:tabs>
          <w:tab w:val="left" w:pos="8647"/>
        </w:tabs>
        <w:autoSpaceDE w:val="0"/>
        <w:autoSpaceDN w:val="0"/>
        <w:adjustRightInd w:val="0"/>
        <w:spacing w:line="360" w:lineRule="auto"/>
        <w:ind w:right="2124"/>
        <w:jc w:val="both"/>
        <w:rPr>
          <w:rFonts w:ascii="Arial" w:hAnsi="Arial" w:cs="Arial"/>
          <w:b/>
          <w:sz w:val="28"/>
        </w:rPr>
      </w:pPr>
    </w:p>
    <w:p w14:paraId="701FF861" w14:textId="5501CB85" w:rsidR="00E204A4" w:rsidRPr="00E204A4" w:rsidRDefault="002F4D4A" w:rsidP="002F4D4A">
      <w:pPr>
        <w:widowControl w:val="0"/>
        <w:tabs>
          <w:tab w:val="left" w:pos="8647"/>
        </w:tabs>
        <w:autoSpaceDE w:val="0"/>
        <w:autoSpaceDN w:val="0"/>
        <w:adjustRightInd w:val="0"/>
        <w:spacing w:line="360" w:lineRule="auto"/>
        <w:ind w:right="2124"/>
        <w:jc w:val="both"/>
        <w:rPr>
          <w:rFonts w:ascii="Arial" w:hAnsi="Arial" w:cs="Arial"/>
          <w:b/>
          <w:bCs/>
          <w:sz w:val="22"/>
        </w:rPr>
      </w:pPr>
      <w:r w:rsidRPr="00944BF1">
        <w:rPr>
          <w:rFonts w:ascii="Arial" w:hAnsi="Arial" w:cs="Arial"/>
          <w:b/>
          <w:bCs/>
          <w:sz w:val="22"/>
        </w:rPr>
        <w:t xml:space="preserve">Aalen, </w:t>
      </w:r>
      <w:r w:rsidR="00506887">
        <w:rPr>
          <w:rFonts w:ascii="Arial" w:hAnsi="Arial" w:cs="Arial"/>
          <w:b/>
          <w:bCs/>
          <w:sz w:val="22"/>
        </w:rPr>
        <w:t>Juli</w:t>
      </w:r>
      <w:r w:rsidR="00124802" w:rsidRPr="00944BF1">
        <w:rPr>
          <w:rFonts w:ascii="Arial" w:hAnsi="Arial" w:cs="Arial"/>
          <w:b/>
          <w:bCs/>
          <w:sz w:val="22"/>
        </w:rPr>
        <w:t xml:space="preserve"> </w:t>
      </w:r>
      <w:r w:rsidR="00124802" w:rsidRPr="00253236">
        <w:rPr>
          <w:rFonts w:ascii="Arial" w:hAnsi="Arial" w:cs="Arial"/>
          <w:b/>
          <w:bCs/>
          <w:sz w:val="22"/>
        </w:rPr>
        <w:t>202</w:t>
      </w:r>
      <w:r w:rsidR="00506887" w:rsidRPr="00253236">
        <w:rPr>
          <w:rFonts w:ascii="Arial" w:hAnsi="Arial" w:cs="Arial"/>
          <w:b/>
          <w:bCs/>
          <w:sz w:val="22"/>
        </w:rPr>
        <w:t>5</w:t>
      </w:r>
      <w:r w:rsidRPr="00253236">
        <w:rPr>
          <w:rFonts w:ascii="Arial" w:hAnsi="Arial" w:cs="Arial"/>
          <w:b/>
          <w:bCs/>
          <w:sz w:val="22"/>
        </w:rPr>
        <w:t xml:space="preserve"> – </w:t>
      </w:r>
      <w:r w:rsidR="00406FD6" w:rsidRPr="00253236">
        <w:rPr>
          <w:rFonts w:ascii="Arial" w:hAnsi="Arial" w:cs="Arial"/>
          <w:b/>
          <w:bCs/>
          <w:sz w:val="22"/>
        </w:rPr>
        <w:t>Effiziente Hebetechniklösungen für die gesamte Wertschöpfungskette der Metall- und Blechbearbeitungsbranche</w:t>
      </w:r>
      <w:r w:rsidR="00CF052E" w:rsidRPr="00253236">
        <w:rPr>
          <w:rFonts w:ascii="Arial" w:hAnsi="Arial" w:cs="Arial"/>
          <w:b/>
          <w:bCs/>
          <w:sz w:val="22"/>
        </w:rPr>
        <w:t xml:space="preserve"> </w:t>
      </w:r>
      <w:r w:rsidR="00016CBE" w:rsidRPr="00253236">
        <w:rPr>
          <w:rFonts w:ascii="Arial" w:hAnsi="Arial" w:cs="Arial"/>
          <w:b/>
          <w:bCs/>
          <w:sz w:val="22"/>
        </w:rPr>
        <w:t xml:space="preserve">– von der Rohmateriallogistik über die Fertigung bis hin zur </w:t>
      </w:r>
      <w:r w:rsidR="00253236" w:rsidRPr="00253236">
        <w:rPr>
          <w:rFonts w:ascii="Arial" w:hAnsi="Arial" w:cs="Arial"/>
          <w:b/>
          <w:bCs/>
          <w:sz w:val="22"/>
        </w:rPr>
        <w:t xml:space="preserve">Auslieferung </w:t>
      </w:r>
      <w:r w:rsidR="00016CBE" w:rsidRPr="00253236">
        <w:rPr>
          <w:rFonts w:ascii="Arial" w:hAnsi="Arial" w:cs="Arial"/>
          <w:b/>
          <w:bCs/>
          <w:sz w:val="22"/>
        </w:rPr>
        <w:t>–</w:t>
      </w:r>
      <w:r w:rsidR="00CF052E" w:rsidRPr="00253236">
        <w:rPr>
          <w:rFonts w:ascii="Arial" w:hAnsi="Arial" w:cs="Arial"/>
          <w:b/>
          <w:bCs/>
          <w:sz w:val="22"/>
        </w:rPr>
        <w:t xml:space="preserve"> </w:t>
      </w:r>
      <w:r w:rsidR="00A071A2" w:rsidRPr="00253236">
        <w:rPr>
          <w:rFonts w:ascii="Arial" w:hAnsi="Arial" w:cs="Arial"/>
          <w:b/>
          <w:bCs/>
          <w:sz w:val="22"/>
        </w:rPr>
        <w:t xml:space="preserve">sind das Thema </w:t>
      </w:r>
      <w:r w:rsidR="00CD5DC8" w:rsidRPr="00253236">
        <w:rPr>
          <w:rFonts w:ascii="Arial" w:hAnsi="Arial" w:cs="Arial"/>
          <w:b/>
          <w:bCs/>
          <w:sz w:val="22"/>
        </w:rPr>
        <w:t xml:space="preserve">des RUD Messeauftritts auf der EMO </w:t>
      </w:r>
      <w:r w:rsidR="007E570C" w:rsidRPr="00253236">
        <w:rPr>
          <w:rFonts w:ascii="Arial" w:hAnsi="Arial" w:cs="Arial"/>
          <w:b/>
          <w:bCs/>
          <w:sz w:val="22"/>
        </w:rPr>
        <w:t>(</w:t>
      </w:r>
      <w:r w:rsidR="00C4285E">
        <w:rPr>
          <w:rFonts w:ascii="Arial" w:hAnsi="Arial" w:cs="Arial"/>
          <w:b/>
          <w:bCs/>
          <w:sz w:val="22"/>
        </w:rPr>
        <w:t>22</w:t>
      </w:r>
      <w:r w:rsidR="007E570C" w:rsidRPr="00253236">
        <w:rPr>
          <w:rFonts w:ascii="Arial" w:hAnsi="Arial" w:cs="Arial"/>
          <w:b/>
          <w:bCs/>
          <w:sz w:val="22"/>
        </w:rPr>
        <w:t>.</w:t>
      </w:r>
      <w:r w:rsidR="00467275" w:rsidRPr="00253236">
        <w:rPr>
          <w:rFonts w:ascii="Arial" w:hAnsi="Arial" w:cs="Arial"/>
          <w:b/>
          <w:bCs/>
          <w:sz w:val="22"/>
        </w:rPr>
        <w:t xml:space="preserve"> </w:t>
      </w:r>
      <w:r w:rsidR="003378DC" w:rsidRPr="00253236">
        <w:rPr>
          <w:rFonts w:ascii="Arial" w:hAnsi="Arial" w:cs="Arial"/>
          <w:b/>
          <w:bCs/>
          <w:sz w:val="22"/>
        </w:rPr>
        <w:t>–</w:t>
      </w:r>
      <w:r w:rsidR="00467275" w:rsidRPr="00253236">
        <w:rPr>
          <w:rFonts w:ascii="Arial" w:hAnsi="Arial" w:cs="Arial"/>
          <w:b/>
          <w:bCs/>
          <w:sz w:val="22"/>
        </w:rPr>
        <w:t xml:space="preserve"> </w:t>
      </w:r>
      <w:r w:rsidR="007E570C" w:rsidRPr="00253236">
        <w:rPr>
          <w:rFonts w:ascii="Arial" w:hAnsi="Arial" w:cs="Arial"/>
          <w:b/>
          <w:bCs/>
          <w:sz w:val="22"/>
        </w:rPr>
        <w:t>2</w:t>
      </w:r>
      <w:r w:rsidR="00C4285E">
        <w:rPr>
          <w:rFonts w:ascii="Arial" w:hAnsi="Arial" w:cs="Arial"/>
          <w:b/>
          <w:bCs/>
          <w:sz w:val="22"/>
        </w:rPr>
        <w:t>6</w:t>
      </w:r>
      <w:r w:rsidR="007E570C" w:rsidRPr="00253236">
        <w:rPr>
          <w:rFonts w:ascii="Arial" w:hAnsi="Arial" w:cs="Arial"/>
          <w:b/>
          <w:bCs/>
          <w:sz w:val="22"/>
        </w:rPr>
        <w:t>. September in</w:t>
      </w:r>
      <w:r w:rsidR="007E570C" w:rsidRPr="007E570C">
        <w:rPr>
          <w:rFonts w:ascii="Arial" w:hAnsi="Arial" w:cs="Arial"/>
          <w:b/>
          <w:bCs/>
          <w:sz w:val="22"/>
        </w:rPr>
        <w:t xml:space="preserve"> Hannover, Halle 013, Stand E11)</w:t>
      </w:r>
      <w:r w:rsidR="00CD5DC8">
        <w:rPr>
          <w:rFonts w:ascii="Arial" w:hAnsi="Arial" w:cs="Arial"/>
          <w:b/>
          <w:bCs/>
          <w:sz w:val="22"/>
        </w:rPr>
        <w:t xml:space="preserve">. </w:t>
      </w:r>
      <w:r w:rsidR="00A071A2">
        <w:rPr>
          <w:rFonts w:ascii="Arial" w:hAnsi="Arial" w:cs="Arial"/>
          <w:b/>
          <w:bCs/>
          <w:sz w:val="22"/>
        </w:rPr>
        <w:t>N</w:t>
      </w:r>
      <w:r w:rsidR="00794585">
        <w:rPr>
          <w:rFonts w:ascii="Arial" w:hAnsi="Arial" w:cs="Arial"/>
          <w:b/>
          <w:bCs/>
          <w:sz w:val="22"/>
        </w:rPr>
        <w:t xml:space="preserve">eben den </w:t>
      </w:r>
      <w:r w:rsidR="00794585" w:rsidRPr="00794585">
        <w:rPr>
          <w:rFonts w:ascii="Arial" w:hAnsi="Arial" w:cs="Arial"/>
          <w:b/>
          <w:bCs/>
          <w:sz w:val="22"/>
        </w:rPr>
        <w:t>jüngste</w:t>
      </w:r>
      <w:r w:rsidR="00794585">
        <w:rPr>
          <w:rFonts w:ascii="Arial" w:hAnsi="Arial" w:cs="Arial"/>
          <w:b/>
          <w:bCs/>
          <w:sz w:val="22"/>
        </w:rPr>
        <w:t>n</w:t>
      </w:r>
      <w:r w:rsidR="00794585" w:rsidRPr="00794585">
        <w:rPr>
          <w:rFonts w:ascii="Arial" w:hAnsi="Arial" w:cs="Arial"/>
          <w:b/>
          <w:bCs/>
          <w:sz w:val="22"/>
        </w:rPr>
        <w:t xml:space="preserve"> </w:t>
      </w:r>
      <w:r w:rsidR="00794585">
        <w:rPr>
          <w:rFonts w:ascii="Arial" w:hAnsi="Arial" w:cs="Arial"/>
          <w:b/>
          <w:bCs/>
          <w:sz w:val="22"/>
        </w:rPr>
        <w:t>Portfolio</w:t>
      </w:r>
      <w:r w:rsidR="00794585" w:rsidRPr="00794585">
        <w:rPr>
          <w:rFonts w:ascii="Arial" w:hAnsi="Arial" w:cs="Arial"/>
          <w:b/>
          <w:bCs/>
          <w:sz w:val="22"/>
        </w:rPr>
        <w:t>erweiterung</w:t>
      </w:r>
      <w:r w:rsidR="00794585">
        <w:rPr>
          <w:rFonts w:ascii="Arial" w:hAnsi="Arial" w:cs="Arial"/>
          <w:b/>
          <w:bCs/>
          <w:sz w:val="22"/>
        </w:rPr>
        <w:t>en wie de</w:t>
      </w:r>
      <w:r w:rsidR="00406FD6">
        <w:rPr>
          <w:rFonts w:ascii="Arial" w:hAnsi="Arial" w:cs="Arial"/>
          <w:b/>
          <w:bCs/>
          <w:sz w:val="22"/>
        </w:rPr>
        <w:t>n Anschlagpunkten</w:t>
      </w:r>
      <w:r w:rsidR="00794585" w:rsidRPr="00794585">
        <w:rPr>
          <w:rFonts w:ascii="Arial" w:hAnsi="Arial" w:cs="Arial"/>
          <w:b/>
          <w:bCs/>
          <w:sz w:val="22"/>
        </w:rPr>
        <w:t xml:space="preserve"> </w:t>
      </w:r>
      <w:r w:rsidR="00794585">
        <w:rPr>
          <w:rFonts w:ascii="Arial" w:hAnsi="Arial" w:cs="Arial"/>
          <w:b/>
          <w:bCs/>
          <w:sz w:val="22"/>
        </w:rPr>
        <w:t xml:space="preserve">ACP-TURNADO </w:t>
      </w:r>
      <w:r w:rsidR="00406FD6">
        <w:rPr>
          <w:rFonts w:ascii="Arial" w:hAnsi="Arial" w:cs="Arial"/>
          <w:b/>
          <w:bCs/>
          <w:sz w:val="22"/>
        </w:rPr>
        <w:t>und</w:t>
      </w:r>
      <w:r w:rsidR="00CD5DC8" w:rsidRPr="00CE580A">
        <w:rPr>
          <w:rFonts w:ascii="Arial" w:hAnsi="Arial" w:cs="Arial"/>
          <w:b/>
          <w:bCs/>
          <w:sz w:val="22"/>
        </w:rPr>
        <w:t xml:space="preserve"> PIP-RAPIDO</w:t>
      </w:r>
      <w:r w:rsidR="00406FD6">
        <w:rPr>
          <w:rFonts w:ascii="Arial" w:hAnsi="Arial" w:cs="Arial"/>
          <w:b/>
          <w:bCs/>
          <w:sz w:val="22"/>
        </w:rPr>
        <w:t xml:space="preserve"> </w:t>
      </w:r>
      <w:r w:rsidR="00A071A2">
        <w:rPr>
          <w:rFonts w:ascii="Arial" w:hAnsi="Arial" w:cs="Arial"/>
          <w:b/>
          <w:bCs/>
          <w:sz w:val="22"/>
        </w:rPr>
        <w:t>sowie</w:t>
      </w:r>
      <w:r w:rsidR="00CD5DC8" w:rsidRPr="00CE580A">
        <w:rPr>
          <w:rFonts w:ascii="Arial" w:hAnsi="Arial" w:cs="Arial"/>
          <w:b/>
          <w:bCs/>
          <w:sz w:val="22"/>
        </w:rPr>
        <w:t xml:space="preserve"> </w:t>
      </w:r>
      <w:r w:rsidR="00406FD6">
        <w:rPr>
          <w:rFonts w:ascii="Arial" w:hAnsi="Arial" w:cs="Arial"/>
          <w:b/>
          <w:bCs/>
          <w:sz w:val="22"/>
        </w:rPr>
        <w:t>dem</w:t>
      </w:r>
      <w:r w:rsidR="00CD5DC8" w:rsidRPr="00CE580A">
        <w:rPr>
          <w:rFonts w:ascii="Arial" w:hAnsi="Arial" w:cs="Arial"/>
          <w:b/>
          <w:bCs/>
          <w:sz w:val="22"/>
        </w:rPr>
        <w:t xml:space="preserve"> klickbare</w:t>
      </w:r>
      <w:r w:rsidR="00406FD6">
        <w:rPr>
          <w:rFonts w:ascii="Arial" w:hAnsi="Arial" w:cs="Arial"/>
          <w:b/>
          <w:bCs/>
          <w:sz w:val="22"/>
        </w:rPr>
        <w:t>n</w:t>
      </w:r>
      <w:r w:rsidR="00CD5DC8" w:rsidRPr="00CE580A">
        <w:rPr>
          <w:rFonts w:ascii="Arial" w:hAnsi="Arial" w:cs="Arial"/>
          <w:b/>
          <w:bCs/>
          <w:sz w:val="22"/>
        </w:rPr>
        <w:t xml:space="preserve"> </w:t>
      </w:r>
      <w:r w:rsidR="00A071A2">
        <w:rPr>
          <w:rFonts w:ascii="Arial" w:hAnsi="Arial" w:cs="Arial"/>
          <w:b/>
          <w:bCs/>
          <w:sz w:val="22"/>
        </w:rPr>
        <w:t>Gabelkopfs</w:t>
      </w:r>
      <w:r w:rsidR="00CD5DC8" w:rsidRPr="00CE580A">
        <w:rPr>
          <w:rFonts w:ascii="Arial" w:hAnsi="Arial" w:cs="Arial"/>
          <w:b/>
          <w:bCs/>
          <w:sz w:val="22"/>
        </w:rPr>
        <w:t xml:space="preserve">chäkel </w:t>
      </w:r>
      <w:r w:rsidR="00CD5DC8">
        <w:rPr>
          <w:rFonts w:ascii="Arial" w:hAnsi="Arial" w:cs="Arial"/>
          <w:b/>
          <w:bCs/>
          <w:sz w:val="22"/>
        </w:rPr>
        <w:t>CCS-FASTLOX</w:t>
      </w:r>
      <w:r w:rsidR="00794585">
        <w:rPr>
          <w:rFonts w:ascii="Arial" w:hAnsi="Arial" w:cs="Arial"/>
          <w:b/>
          <w:bCs/>
          <w:sz w:val="22"/>
        </w:rPr>
        <w:t xml:space="preserve"> </w:t>
      </w:r>
      <w:r w:rsidR="00A071A2">
        <w:rPr>
          <w:rFonts w:ascii="Arial" w:hAnsi="Arial" w:cs="Arial"/>
          <w:b/>
          <w:bCs/>
          <w:sz w:val="22"/>
        </w:rPr>
        <w:t xml:space="preserve">stehen dabei </w:t>
      </w:r>
      <w:r w:rsidR="00794585">
        <w:rPr>
          <w:rFonts w:ascii="Arial" w:hAnsi="Arial" w:cs="Arial"/>
          <w:b/>
          <w:bCs/>
          <w:sz w:val="22"/>
        </w:rPr>
        <w:t>auch Klassiker wie die VRS-Ringschrauben</w:t>
      </w:r>
      <w:r w:rsidR="00A071A2">
        <w:rPr>
          <w:rFonts w:ascii="Arial" w:hAnsi="Arial" w:cs="Arial"/>
          <w:b/>
          <w:bCs/>
          <w:sz w:val="22"/>
        </w:rPr>
        <w:t xml:space="preserve"> im Fokus</w:t>
      </w:r>
      <w:r w:rsidR="00794585">
        <w:rPr>
          <w:rFonts w:ascii="Arial" w:hAnsi="Arial" w:cs="Arial"/>
          <w:b/>
          <w:bCs/>
          <w:sz w:val="22"/>
        </w:rPr>
        <w:t>.</w:t>
      </w:r>
    </w:p>
    <w:p w14:paraId="6C3742B5" w14:textId="77777777" w:rsidR="00B603FC" w:rsidRPr="00CF052E" w:rsidRDefault="00B603FC" w:rsidP="002F4D4A">
      <w:pPr>
        <w:widowControl w:val="0"/>
        <w:tabs>
          <w:tab w:val="left" w:pos="8647"/>
        </w:tabs>
        <w:autoSpaceDE w:val="0"/>
        <w:autoSpaceDN w:val="0"/>
        <w:adjustRightInd w:val="0"/>
        <w:spacing w:line="360" w:lineRule="auto"/>
        <w:ind w:right="2124"/>
        <w:jc w:val="both"/>
        <w:rPr>
          <w:rFonts w:ascii="Arial" w:hAnsi="Arial" w:cs="Arial"/>
          <w:bCs/>
          <w:sz w:val="22"/>
        </w:rPr>
      </w:pPr>
    </w:p>
    <w:p w14:paraId="365EFF30" w14:textId="0AB5BB6F" w:rsidR="006611A9" w:rsidRDefault="006D331B" w:rsidP="002F4D4A">
      <w:pPr>
        <w:widowControl w:val="0"/>
        <w:tabs>
          <w:tab w:val="left" w:pos="8647"/>
        </w:tabs>
        <w:autoSpaceDE w:val="0"/>
        <w:autoSpaceDN w:val="0"/>
        <w:adjustRightInd w:val="0"/>
        <w:spacing w:line="360" w:lineRule="auto"/>
        <w:ind w:right="212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Ein Schwerpunkt </w:t>
      </w:r>
      <w:r w:rsidR="00A071A2">
        <w:rPr>
          <w:rFonts w:ascii="Arial" w:hAnsi="Arial" w:cs="Arial"/>
          <w:bCs/>
          <w:sz w:val="22"/>
          <w:szCs w:val="22"/>
        </w:rPr>
        <w:t xml:space="preserve">der Messepräsentation </w:t>
      </w:r>
      <w:r>
        <w:rPr>
          <w:rFonts w:ascii="Arial" w:hAnsi="Arial" w:cs="Arial"/>
          <w:bCs/>
          <w:sz w:val="22"/>
          <w:szCs w:val="22"/>
        </w:rPr>
        <w:t>ist d</w:t>
      </w:r>
      <w:r w:rsidR="006611A9" w:rsidRPr="0038133C">
        <w:rPr>
          <w:rFonts w:ascii="Arial" w:hAnsi="Arial" w:cs="Arial"/>
          <w:bCs/>
          <w:sz w:val="22"/>
          <w:szCs w:val="22"/>
        </w:rPr>
        <w:t>er Anschlagpunkt ACP-</w:t>
      </w:r>
      <w:r w:rsidR="006611A9" w:rsidRPr="00253236">
        <w:rPr>
          <w:rFonts w:ascii="Arial" w:hAnsi="Arial" w:cs="Arial"/>
          <w:bCs/>
          <w:sz w:val="22"/>
          <w:szCs w:val="22"/>
        </w:rPr>
        <w:t>TURNADO</w:t>
      </w:r>
      <w:r w:rsidR="00467275" w:rsidRPr="00253236">
        <w:rPr>
          <w:rFonts w:ascii="Arial" w:hAnsi="Arial" w:cs="Arial"/>
          <w:bCs/>
          <w:sz w:val="22"/>
          <w:szCs w:val="22"/>
        </w:rPr>
        <w:t xml:space="preserve"> zum Drehen und Wenden von Lasten</w:t>
      </w:r>
      <w:r w:rsidRPr="00253236">
        <w:rPr>
          <w:rFonts w:ascii="Arial" w:hAnsi="Arial" w:cs="Arial"/>
          <w:bCs/>
          <w:sz w:val="22"/>
          <w:szCs w:val="22"/>
        </w:rPr>
        <w:t>. Er</w:t>
      </w:r>
      <w:r w:rsidR="006611A9" w:rsidRPr="00253236">
        <w:rPr>
          <w:rFonts w:ascii="Arial" w:hAnsi="Arial" w:cs="Arial"/>
          <w:bCs/>
          <w:sz w:val="22"/>
          <w:szCs w:val="22"/>
        </w:rPr>
        <w:t xml:space="preserve"> verfügt</w:t>
      </w:r>
      <w:r w:rsidR="006611A9" w:rsidRPr="0038133C">
        <w:rPr>
          <w:rFonts w:ascii="Arial" w:hAnsi="Arial" w:cs="Arial"/>
          <w:bCs/>
          <w:sz w:val="22"/>
          <w:szCs w:val="22"/>
        </w:rPr>
        <w:t xml:space="preserve"> über eine intelligente Federmechanik</w:t>
      </w:r>
      <w:r w:rsidR="0038133C" w:rsidRPr="0038133C">
        <w:rPr>
          <w:rFonts w:ascii="Arial" w:hAnsi="Arial" w:cs="Arial"/>
          <w:bCs/>
          <w:sz w:val="22"/>
          <w:szCs w:val="22"/>
        </w:rPr>
        <w:t>, die</w:t>
      </w:r>
      <w:r w:rsidR="006611A9" w:rsidRPr="0038133C">
        <w:rPr>
          <w:rFonts w:ascii="Arial" w:hAnsi="Arial" w:cs="Arial"/>
          <w:bCs/>
          <w:sz w:val="22"/>
          <w:szCs w:val="22"/>
        </w:rPr>
        <w:t xml:space="preserve"> ein senkrechtes Stehenbleiben des Bügels bei Querbelastung </w:t>
      </w:r>
      <w:r w:rsidR="00CF0BF3">
        <w:rPr>
          <w:rFonts w:ascii="Arial" w:hAnsi="Arial" w:cs="Arial"/>
          <w:bCs/>
          <w:sz w:val="22"/>
          <w:szCs w:val="22"/>
        </w:rPr>
        <w:t>verhindert</w:t>
      </w:r>
      <w:r w:rsidR="0038133C" w:rsidRPr="0038133C">
        <w:rPr>
          <w:rFonts w:ascii="Arial" w:hAnsi="Arial" w:cs="Arial"/>
          <w:bCs/>
          <w:sz w:val="22"/>
          <w:szCs w:val="22"/>
        </w:rPr>
        <w:t xml:space="preserve">. </w:t>
      </w:r>
      <w:r w:rsidR="006611A9" w:rsidRPr="0038133C">
        <w:rPr>
          <w:rFonts w:ascii="Arial" w:hAnsi="Arial" w:cs="Arial"/>
          <w:bCs/>
          <w:sz w:val="22"/>
          <w:szCs w:val="22"/>
        </w:rPr>
        <w:t xml:space="preserve">Der Bügel richtet sich stattdessen automatisch in Zugrichtung aus, </w:t>
      </w:r>
      <w:r>
        <w:rPr>
          <w:rFonts w:ascii="Arial" w:hAnsi="Arial" w:cs="Arial"/>
          <w:bCs/>
          <w:sz w:val="22"/>
          <w:szCs w:val="22"/>
        </w:rPr>
        <w:t xml:space="preserve">sodass ein </w:t>
      </w:r>
      <w:r w:rsidR="0038133C" w:rsidRPr="0038133C">
        <w:rPr>
          <w:rFonts w:ascii="Arial" w:hAnsi="Arial" w:cs="Arial"/>
          <w:bCs/>
          <w:sz w:val="22"/>
          <w:szCs w:val="22"/>
        </w:rPr>
        <w:t>plötzliche</w:t>
      </w:r>
      <w:r>
        <w:rPr>
          <w:rFonts w:ascii="Arial" w:hAnsi="Arial" w:cs="Arial"/>
          <w:bCs/>
          <w:sz w:val="22"/>
          <w:szCs w:val="22"/>
        </w:rPr>
        <w:t>s</w:t>
      </w:r>
      <w:r w:rsidR="006611A9" w:rsidRPr="0038133C">
        <w:rPr>
          <w:rFonts w:ascii="Arial" w:hAnsi="Arial" w:cs="Arial"/>
          <w:bCs/>
          <w:sz w:val="22"/>
          <w:szCs w:val="22"/>
        </w:rPr>
        <w:t xml:space="preserve"> </w:t>
      </w:r>
      <w:r w:rsidR="0038133C" w:rsidRPr="0038133C">
        <w:rPr>
          <w:rFonts w:ascii="Arial" w:hAnsi="Arial" w:cs="Arial"/>
          <w:bCs/>
          <w:sz w:val="22"/>
          <w:szCs w:val="22"/>
        </w:rPr>
        <w:t xml:space="preserve">Absacken der Last </w:t>
      </w:r>
      <w:r>
        <w:rPr>
          <w:rFonts w:ascii="Arial" w:hAnsi="Arial" w:cs="Arial"/>
          <w:bCs/>
          <w:sz w:val="22"/>
          <w:szCs w:val="22"/>
        </w:rPr>
        <w:t>(Shock Load) konsequent vermieden wird</w:t>
      </w:r>
      <w:r w:rsidR="0038133C" w:rsidRPr="0038133C">
        <w:rPr>
          <w:rFonts w:ascii="Arial" w:hAnsi="Arial" w:cs="Arial"/>
          <w:bCs/>
          <w:sz w:val="22"/>
          <w:szCs w:val="22"/>
        </w:rPr>
        <w:t xml:space="preserve">. </w:t>
      </w:r>
      <w:r w:rsidR="003C7486">
        <w:rPr>
          <w:rFonts w:ascii="Arial" w:hAnsi="Arial" w:cs="Arial"/>
          <w:bCs/>
          <w:sz w:val="22"/>
          <w:szCs w:val="22"/>
        </w:rPr>
        <w:t xml:space="preserve">Der ACP-TURNADO ist in den Größen M8 bis M100 erhältlich und </w:t>
      </w:r>
      <w:r w:rsidR="003C7486" w:rsidRPr="003C7486">
        <w:rPr>
          <w:rFonts w:ascii="Arial" w:hAnsi="Arial" w:cs="Arial"/>
          <w:bCs/>
          <w:sz w:val="22"/>
          <w:szCs w:val="22"/>
        </w:rPr>
        <w:t>deckt</w:t>
      </w:r>
      <w:r w:rsidR="00CF052E">
        <w:rPr>
          <w:rFonts w:ascii="Arial" w:hAnsi="Arial" w:cs="Arial"/>
          <w:bCs/>
          <w:sz w:val="22"/>
          <w:szCs w:val="22"/>
        </w:rPr>
        <w:t xml:space="preserve"> </w:t>
      </w:r>
      <w:r w:rsidR="003C7486" w:rsidRPr="003C7486">
        <w:rPr>
          <w:rFonts w:ascii="Arial" w:hAnsi="Arial" w:cs="Arial"/>
          <w:bCs/>
          <w:sz w:val="22"/>
          <w:szCs w:val="22"/>
        </w:rPr>
        <w:t>Traglasten von 0,7 bis 32,5 Tonnen</w:t>
      </w:r>
      <w:r w:rsidR="00CF052E">
        <w:rPr>
          <w:rFonts w:ascii="Arial" w:hAnsi="Arial" w:cs="Arial"/>
          <w:bCs/>
          <w:sz w:val="22"/>
          <w:szCs w:val="22"/>
        </w:rPr>
        <w:t xml:space="preserve"> </w:t>
      </w:r>
      <w:r w:rsidR="003C7486" w:rsidRPr="003C7486">
        <w:rPr>
          <w:rFonts w:ascii="Arial" w:hAnsi="Arial" w:cs="Arial"/>
          <w:bCs/>
          <w:sz w:val="22"/>
          <w:szCs w:val="22"/>
        </w:rPr>
        <w:t>ab</w:t>
      </w:r>
      <w:r w:rsidR="003C7486">
        <w:rPr>
          <w:rFonts w:ascii="Arial" w:hAnsi="Arial" w:cs="Arial"/>
          <w:bCs/>
          <w:sz w:val="22"/>
          <w:szCs w:val="22"/>
        </w:rPr>
        <w:t>.</w:t>
      </w:r>
      <w:r w:rsidR="00CF0BF3">
        <w:rPr>
          <w:rFonts w:ascii="Arial" w:hAnsi="Arial" w:cs="Arial"/>
          <w:bCs/>
          <w:sz w:val="22"/>
          <w:szCs w:val="22"/>
        </w:rPr>
        <w:t xml:space="preserve"> </w:t>
      </w:r>
      <w:r w:rsidR="0038133C">
        <w:rPr>
          <w:rFonts w:ascii="Arial" w:hAnsi="Arial" w:cs="Arial"/>
          <w:bCs/>
          <w:sz w:val="22"/>
          <w:szCs w:val="22"/>
        </w:rPr>
        <w:t>Standbesucher können sich umfassend über die Technologie informieren und die automatische Selbstausrichtung testen.</w:t>
      </w:r>
    </w:p>
    <w:p w14:paraId="3E407260" w14:textId="77777777" w:rsidR="00E204A4" w:rsidRPr="00CF0BF3" w:rsidRDefault="00E204A4" w:rsidP="002F4D4A">
      <w:pPr>
        <w:widowControl w:val="0"/>
        <w:tabs>
          <w:tab w:val="left" w:pos="8647"/>
        </w:tabs>
        <w:autoSpaceDE w:val="0"/>
        <w:autoSpaceDN w:val="0"/>
        <w:adjustRightInd w:val="0"/>
        <w:spacing w:line="360" w:lineRule="auto"/>
        <w:ind w:right="2124"/>
        <w:jc w:val="both"/>
        <w:rPr>
          <w:rFonts w:ascii="Arial" w:hAnsi="Arial" w:cs="Arial"/>
          <w:bCs/>
          <w:sz w:val="22"/>
          <w:szCs w:val="22"/>
          <w:highlight w:val="lightGray"/>
        </w:rPr>
      </w:pPr>
    </w:p>
    <w:p w14:paraId="5526DEC5" w14:textId="0FDB5CB4" w:rsidR="007E570C" w:rsidRDefault="00E204A4" w:rsidP="002F4D4A">
      <w:pPr>
        <w:widowControl w:val="0"/>
        <w:tabs>
          <w:tab w:val="left" w:pos="8647"/>
        </w:tabs>
        <w:autoSpaceDE w:val="0"/>
        <w:autoSpaceDN w:val="0"/>
        <w:adjustRightInd w:val="0"/>
        <w:spacing w:line="360" w:lineRule="auto"/>
        <w:ind w:right="2124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Lösungen für zeitsparende Montage</w:t>
      </w:r>
    </w:p>
    <w:p w14:paraId="33FBE687" w14:textId="047F8F3C" w:rsidR="003C7486" w:rsidRDefault="004D6793" w:rsidP="007E570C">
      <w:pPr>
        <w:widowControl w:val="0"/>
        <w:tabs>
          <w:tab w:val="left" w:pos="8647"/>
        </w:tabs>
        <w:autoSpaceDE w:val="0"/>
        <w:autoSpaceDN w:val="0"/>
        <w:adjustRightInd w:val="0"/>
        <w:spacing w:line="360" w:lineRule="auto"/>
        <w:ind w:right="212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Weiterer Messeschwerpunkt sind Komponenten für die einfache und rasche Montage: </w:t>
      </w:r>
      <w:r w:rsidR="009F46F5">
        <w:rPr>
          <w:rFonts w:ascii="Arial" w:hAnsi="Arial" w:cs="Arial"/>
          <w:sz w:val="22"/>
        </w:rPr>
        <w:t>D</w:t>
      </w:r>
      <w:r w:rsidR="007E570C">
        <w:rPr>
          <w:rFonts w:ascii="Arial" w:hAnsi="Arial" w:cs="Arial"/>
          <w:sz w:val="22"/>
        </w:rPr>
        <w:t xml:space="preserve">er hochrobuste </w:t>
      </w:r>
      <w:r w:rsidR="0038133C">
        <w:rPr>
          <w:rFonts w:ascii="Arial" w:hAnsi="Arial" w:cs="Arial"/>
          <w:sz w:val="22"/>
        </w:rPr>
        <w:t>klickbare</w:t>
      </w:r>
      <w:r w:rsidR="00277C10">
        <w:rPr>
          <w:rFonts w:ascii="Arial" w:hAnsi="Arial" w:cs="Arial"/>
          <w:sz w:val="22"/>
        </w:rPr>
        <w:t xml:space="preserve"> Gabelkopfschäkel</w:t>
      </w:r>
      <w:r w:rsidR="0038133C">
        <w:rPr>
          <w:rFonts w:ascii="Arial" w:hAnsi="Arial" w:cs="Arial"/>
          <w:sz w:val="22"/>
        </w:rPr>
        <w:t xml:space="preserve"> </w:t>
      </w:r>
      <w:r w:rsidR="007E570C">
        <w:rPr>
          <w:rFonts w:ascii="Arial" w:hAnsi="Arial" w:cs="Arial"/>
          <w:sz w:val="22"/>
        </w:rPr>
        <w:t>CCS-FASTLOX</w:t>
      </w:r>
      <w:r w:rsidR="009F46F5">
        <w:rPr>
          <w:rFonts w:ascii="Arial" w:hAnsi="Arial" w:cs="Arial"/>
          <w:sz w:val="22"/>
        </w:rPr>
        <w:t xml:space="preserve"> lässt sich </w:t>
      </w:r>
      <w:r w:rsidR="00277C10">
        <w:rPr>
          <w:rFonts w:ascii="Arial" w:hAnsi="Arial" w:cs="Arial"/>
          <w:sz w:val="22"/>
        </w:rPr>
        <w:t xml:space="preserve">im Gegensatz zu </w:t>
      </w:r>
      <w:r w:rsidR="007E570C">
        <w:rPr>
          <w:rFonts w:ascii="Arial" w:hAnsi="Arial" w:cs="Arial"/>
          <w:sz w:val="22"/>
        </w:rPr>
        <w:t>schraubbare</w:t>
      </w:r>
      <w:r w:rsidR="00277C10">
        <w:rPr>
          <w:rFonts w:ascii="Arial" w:hAnsi="Arial" w:cs="Arial"/>
          <w:sz w:val="22"/>
        </w:rPr>
        <w:t>n</w:t>
      </w:r>
      <w:r w:rsidR="007E570C">
        <w:rPr>
          <w:rFonts w:ascii="Arial" w:hAnsi="Arial" w:cs="Arial"/>
          <w:sz w:val="22"/>
        </w:rPr>
        <w:t xml:space="preserve"> </w:t>
      </w:r>
      <w:r w:rsidR="00277C10">
        <w:rPr>
          <w:rFonts w:ascii="Arial" w:hAnsi="Arial" w:cs="Arial"/>
          <w:sz w:val="22"/>
        </w:rPr>
        <w:t xml:space="preserve">Modellen </w:t>
      </w:r>
      <w:r w:rsidR="00712A49" w:rsidRPr="00253236">
        <w:rPr>
          <w:rFonts w:ascii="Arial" w:hAnsi="Arial" w:cs="Arial"/>
          <w:sz w:val="22"/>
        </w:rPr>
        <w:t xml:space="preserve">werkzeuglos – </w:t>
      </w:r>
      <w:r w:rsidR="0038133C" w:rsidRPr="00253236">
        <w:rPr>
          <w:rFonts w:ascii="Arial" w:hAnsi="Arial" w:cs="Arial"/>
          <w:sz w:val="22"/>
        </w:rPr>
        <w:t xml:space="preserve">ohne </w:t>
      </w:r>
      <w:r w:rsidR="003378DC" w:rsidRPr="00253236">
        <w:rPr>
          <w:rFonts w:ascii="Arial" w:hAnsi="Arial" w:cs="Arial"/>
          <w:sz w:val="22"/>
        </w:rPr>
        <w:t>M</w:t>
      </w:r>
      <w:r w:rsidR="0038133C" w:rsidRPr="00253236">
        <w:rPr>
          <w:rFonts w:ascii="Arial" w:hAnsi="Arial" w:cs="Arial"/>
          <w:sz w:val="22"/>
        </w:rPr>
        <w:t xml:space="preserve">utter und Splint </w:t>
      </w:r>
      <w:r w:rsidR="00712A49" w:rsidRPr="00253236">
        <w:rPr>
          <w:rFonts w:ascii="Arial" w:hAnsi="Arial" w:cs="Arial"/>
          <w:sz w:val="22"/>
        </w:rPr>
        <w:t>– montieren</w:t>
      </w:r>
      <w:r w:rsidR="007E570C">
        <w:rPr>
          <w:rFonts w:ascii="Arial" w:hAnsi="Arial" w:cs="Arial"/>
          <w:sz w:val="22"/>
        </w:rPr>
        <w:t xml:space="preserve">: </w:t>
      </w:r>
      <w:r w:rsidR="00712A49">
        <w:rPr>
          <w:rFonts w:ascii="Arial" w:hAnsi="Arial" w:cs="Arial"/>
          <w:sz w:val="22"/>
        </w:rPr>
        <w:t>D</w:t>
      </w:r>
      <w:r w:rsidR="00DE5E01">
        <w:rPr>
          <w:rFonts w:ascii="Arial" w:hAnsi="Arial" w:cs="Arial"/>
          <w:sz w:val="22"/>
        </w:rPr>
        <w:t xml:space="preserve">er </w:t>
      </w:r>
      <w:r w:rsidR="007E570C">
        <w:rPr>
          <w:rFonts w:ascii="Arial" w:hAnsi="Arial" w:cs="Arial"/>
          <w:sz w:val="22"/>
        </w:rPr>
        <w:t xml:space="preserve">Bolzen </w:t>
      </w:r>
      <w:r w:rsidR="00712A49">
        <w:rPr>
          <w:rFonts w:ascii="Arial" w:hAnsi="Arial" w:cs="Arial"/>
          <w:sz w:val="22"/>
        </w:rPr>
        <w:t xml:space="preserve">wird </w:t>
      </w:r>
      <w:r w:rsidR="00712A49">
        <w:rPr>
          <w:rFonts w:ascii="Arial" w:hAnsi="Arial" w:cs="Arial"/>
          <w:sz w:val="22"/>
        </w:rPr>
        <w:lastRenderedPageBreak/>
        <w:t xml:space="preserve">dazu </w:t>
      </w:r>
      <w:r w:rsidR="007E570C">
        <w:rPr>
          <w:rFonts w:ascii="Arial" w:hAnsi="Arial" w:cs="Arial"/>
          <w:sz w:val="22"/>
        </w:rPr>
        <w:t xml:space="preserve">durch den </w:t>
      </w:r>
      <w:proofErr w:type="spellStart"/>
      <w:r w:rsidR="007E570C">
        <w:rPr>
          <w:rFonts w:ascii="Arial" w:hAnsi="Arial" w:cs="Arial"/>
          <w:sz w:val="22"/>
        </w:rPr>
        <w:t>Schäkel</w:t>
      </w:r>
      <w:r w:rsidR="00DE5E01">
        <w:rPr>
          <w:rFonts w:ascii="Arial" w:hAnsi="Arial" w:cs="Arial"/>
          <w:sz w:val="22"/>
        </w:rPr>
        <w:t>bügel</w:t>
      </w:r>
      <w:proofErr w:type="spellEnd"/>
      <w:r w:rsidR="007E570C">
        <w:rPr>
          <w:rFonts w:ascii="Arial" w:hAnsi="Arial" w:cs="Arial"/>
          <w:sz w:val="22"/>
        </w:rPr>
        <w:t xml:space="preserve"> geschoben und </w:t>
      </w:r>
      <w:r w:rsidR="00712A49">
        <w:rPr>
          <w:rFonts w:ascii="Arial" w:hAnsi="Arial" w:cs="Arial"/>
          <w:sz w:val="22"/>
        </w:rPr>
        <w:t xml:space="preserve">rastet </w:t>
      </w:r>
      <w:r w:rsidR="007E570C">
        <w:rPr>
          <w:rFonts w:ascii="Arial" w:hAnsi="Arial" w:cs="Arial"/>
          <w:sz w:val="22"/>
        </w:rPr>
        <w:t xml:space="preserve">in einem seitlich angebrachten Sicherungsmechanismus </w:t>
      </w:r>
      <w:r w:rsidR="00DE5E01">
        <w:rPr>
          <w:rFonts w:ascii="Arial" w:hAnsi="Arial" w:cs="Arial"/>
          <w:sz w:val="22"/>
        </w:rPr>
        <w:t>ein. Dadurch lassen sich</w:t>
      </w:r>
      <w:r w:rsidR="007E570C">
        <w:rPr>
          <w:rFonts w:ascii="Arial" w:hAnsi="Arial" w:cs="Arial"/>
          <w:sz w:val="22"/>
        </w:rPr>
        <w:t xml:space="preserve"> Zeitersparnisse von bis zu 80 Prozent bei Montage und Demontage</w:t>
      </w:r>
      <w:r w:rsidR="00DE5E01">
        <w:rPr>
          <w:rFonts w:ascii="Arial" w:hAnsi="Arial" w:cs="Arial"/>
          <w:sz w:val="22"/>
        </w:rPr>
        <w:t xml:space="preserve"> erzielen</w:t>
      </w:r>
      <w:r w:rsidR="007E570C">
        <w:rPr>
          <w:rFonts w:ascii="Arial" w:hAnsi="Arial" w:cs="Arial"/>
          <w:sz w:val="22"/>
        </w:rPr>
        <w:t xml:space="preserve">. </w:t>
      </w:r>
      <w:r w:rsidR="007E570C" w:rsidRPr="00892B7C">
        <w:rPr>
          <w:rFonts w:ascii="Arial" w:hAnsi="Arial" w:cs="Arial"/>
          <w:sz w:val="22"/>
        </w:rPr>
        <w:t>Der CCS-</w:t>
      </w:r>
      <w:r w:rsidR="007E570C">
        <w:rPr>
          <w:rFonts w:ascii="Arial" w:hAnsi="Arial" w:cs="Arial"/>
          <w:sz w:val="22"/>
        </w:rPr>
        <w:t>FASTLOX</w:t>
      </w:r>
      <w:r w:rsidR="007E570C" w:rsidRPr="00892B7C">
        <w:rPr>
          <w:rFonts w:ascii="Arial" w:hAnsi="Arial" w:cs="Arial"/>
          <w:sz w:val="22"/>
        </w:rPr>
        <w:t xml:space="preserve"> ist in den Güteklassen 12 (ICE) </w:t>
      </w:r>
      <w:r>
        <w:rPr>
          <w:rFonts w:ascii="Arial" w:hAnsi="Arial" w:cs="Arial"/>
          <w:sz w:val="22"/>
        </w:rPr>
        <w:t>und</w:t>
      </w:r>
      <w:r w:rsidR="007E570C" w:rsidRPr="00892B7C">
        <w:rPr>
          <w:rFonts w:ascii="Arial" w:hAnsi="Arial" w:cs="Arial"/>
          <w:sz w:val="22"/>
        </w:rPr>
        <w:t xml:space="preserve"> 10 (VIP) </w:t>
      </w:r>
      <w:r w:rsidR="00DE5E01">
        <w:rPr>
          <w:rFonts w:ascii="Arial" w:hAnsi="Arial" w:cs="Arial"/>
          <w:sz w:val="22"/>
        </w:rPr>
        <w:t xml:space="preserve">sowie </w:t>
      </w:r>
      <w:r w:rsidR="007E570C" w:rsidRPr="00892B7C">
        <w:rPr>
          <w:rFonts w:ascii="Arial" w:hAnsi="Arial" w:cs="Arial"/>
          <w:sz w:val="22"/>
        </w:rPr>
        <w:t xml:space="preserve">in Nenngrößen von 4 bis 16 (ICE) bzw. 6 bis 22 (VIP) </w:t>
      </w:r>
      <w:r w:rsidR="00DE5E01" w:rsidRPr="00892B7C">
        <w:rPr>
          <w:rFonts w:ascii="Arial" w:hAnsi="Arial" w:cs="Arial"/>
          <w:sz w:val="22"/>
        </w:rPr>
        <w:t>erhältlich</w:t>
      </w:r>
      <w:r w:rsidR="007E570C" w:rsidRPr="006571D8">
        <w:rPr>
          <w:rFonts w:ascii="Arial" w:hAnsi="Arial" w:cs="Arial"/>
          <w:sz w:val="22"/>
        </w:rPr>
        <w:t>.</w:t>
      </w:r>
      <w:r w:rsidR="007E570C">
        <w:rPr>
          <w:rFonts w:ascii="Arial" w:hAnsi="Arial" w:cs="Arial"/>
          <w:sz w:val="22"/>
        </w:rPr>
        <w:t xml:space="preserve"> </w:t>
      </w:r>
    </w:p>
    <w:p w14:paraId="1B2B02EC" w14:textId="77777777" w:rsidR="003C7486" w:rsidRDefault="003C7486" w:rsidP="007E570C">
      <w:pPr>
        <w:widowControl w:val="0"/>
        <w:tabs>
          <w:tab w:val="left" w:pos="8647"/>
        </w:tabs>
        <w:autoSpaceDE w:val="0"/>
        <w:autoSpaceDN w:val="0"/>
        <w:adjustRightInd w:val="0"/>
        <w:spacing w:line="360" w:lineRule="auto"/>
        <w:ind w:right="2124"/>
        <w:jc w:val="both"/>
        <w:rPr>
          <w:rFonts w:ascii="Arial" w:hAnsi="Arial" w:cs="Arial"/>
          <w:bCs/>
          <w:sz w:val="22"/>
        </w:rPr>
      </w:pPr>
    </w:p>
    <w:p w14:paraId="03889CE5" w14:textId="350633AE" w:rsidR="006611A9" w:rsidRDefault="003C7486" w:rsidP="007E570C">
      <w:pPr>
        <w:widowControl w:val="0"/>
        <w:tabs>
          <w:tab w:val="left" w:pos="8647"/>
        </w:tabs>
        <w:autoSpaceDE w:val="0"/>
        <w:autoSpaceDN w:val="0"/>
        <w:adjustRightInd w:val="0"/>
        <w:spacing w:line="360" w:lineRule="auto"/>
        <w:ind w:right="212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Cs/>
          <w:sz w:val="22"/>
        </w:rPr>
        <w:t>F</w:t>
      </w:r>
      <w:r w:rsidR="007E570C">
        <w:rPr>
          <w:rFonts w:ascii="Arial" w:hAnsi="Arial" w:cs="Arial"/>
          <w:bCs/>
          <w:sz w:val="22"/>
        </w:rPr>
        <w:t xml:space="preserve">ür die </w:t>
      </w:r>
      <w:r w:rsidR="007E570C" w:rsidRPr="00253236">
        <w:rPr>
          <w:rFonts w:ascii="Arial" w:hAnsi="Arial" w:cs="Arial"/>
          <w:bCs/>
          <w:sz w:val="22"/>
        </w:rPr>
        <w:t xml:space="preserve">Montage an Durchgangsbohrungen </w:t>
      </w:r>
      <w:r w:rsidR="007E570C" w:rsidRPr="00253236">
        <w:rPr>
          <w:rFonts w:ascii="Arial" w:hAnsi="Arial" w:cs="Arial"/>
          <w:sz w:val="22"/>
        </w:rPr>
        <w:t xml:space="preserve">und </w:t>
      </w:r>
      <w:r w:rsidR="00070B4C" w:rsidRPr="00253236">
        <w:rPr>
          <w:rFonts w:ascii="Arial" w:hAnsi="Arial" w:cs="Arial"/>
          <w:sz w:val="22"/>
        </w:rPr>
        <w:t xml:space="preserve">Bohrungen </w:t>
      </w:r>
      <w:r w:rsidR="007E570C" w:rsidRPr="00253236">
        <w:rPr>
          <w:rFonts w:ascii="Arial" w:hAnsi="Arial" w:cs="Arial"/>
          <w:sz w:val="22"/>
        </w:rPr>
        <w:t>mit Hinterschneidungen</w:t>
      </w:r>
      <w:r w:rsidR="007E570C" w:rsidRPr="00253236">
        <w:rPr>
          <w:rFonts w:ascii="Arial" w:hAnsi="Arial" w:cs="Arial"/>
          <w:bCs/>
          <w:sz w:val="22"/>
        </w:rPr>
        <w:t xml:space="preserve"> </w:t>
      </w:r>
      <w:r w:rsidRPr="00253236">
        <w:rPr>
          <w:rFonts w:ascii="Arial" w:hAnsi="Arial" w:cs="Arial"/>
          <w:bCs/>
          <w:sz w:val="22"/>
        </w:rPr>
        <w:t>hat RUD den Steck-Anschlagpunkt PIP-RAPIDO mit selbstsicherndem Befestigungsmechanismus im Gepäck</w:t>
      </w:r>
      <w:r w:rsidR="007E570C" w:rsidRPr="00253236">
        <w:rPr>
          <w:rFonts w:ascii="Arial" w:hAnsi="Arial" w:cs="Arial"/>
          <w:bCs/>
          <w:sz w:val="22"/>
        </w:rPr>
        <w:t xml:space="preserve">. Zur Befestigung </w:t>
      </w:r>
      <w:r w:rsidR="001B383C" w:rsidRPr="00253236">
        <w:rPr>
          <w:rFonts w:ascii="Arial" w:hAnsi="Arial" w:cs="Arial"/>
          <w:bCs/>
          <w:sz w:val="22"/>
        </w:rPr>
        <w:t xml:space="preserve">wird </w:t>
      </w:r>
      <w:r w:rsidR="00CF052E" w:rsidRPr="00253236">
        <w:rPr>
          <w:rFonts w:ascii="Arial" w:hAnsi="Arial" w:cs="Arial"/>
          <w:bCs/>
          <w:sz w:val="22"/>
        </w:rPr>
        <w:t xml:space="preserve">ein </w:t>
      </w:r>
      <w:r w:rsidR="001B383C" w:rsidRPr="00253236">
        <w:rPr>
          <w:rFonts w:ascii="Arial" w:hAnsi="Arial" w:cs="Arial"/>
          <w:bCs/>
          <w:sz w:val="22"/>
        </w:rPr>
        <w:t>Drehring betätigt, der die Tragelemente entriegelt</w:t>
      </w:r>
      <w:r w:rsidR="006257B7" w:rsidRPr="00253236">
        <w:rPr>
          <w:rFonts w:ascii="Arial" w:hAnsi="Arial" w:cs="Arial"/>
          <w:bCs/>
          <w:sz w:val="22"/>
        </w:rPr>
        <w:t xml:space="preserve">. Anschließend kann </w:t>
      </w:r>
      <w:r w:rsidR="001B383C" w:rsidRPr="00253236">
        <w:rPr>
          <w:rFonts w:ascii="Arial" w:hAnsi="Arial" w:cs="Arial"/>
          <w:bCs/>
          <w:sz w:val="22"/>
        </w:rPr>
        <w:t xml:space="preserve">der Anschlagpunkt </w:t>
      </w:r>
      <w:r w:rsidR="006257B7" w:rsidRPr="00253236">
        <w:rPr>
          <w:rFonts w:ascii="Arial" w:hAnsi="Arial" w:cs="Arial"/>
          <w:bCs/>
          <w:sz w:val="22"/>
        </w:rPr>
        <w:t xml:space="preserve">einfach </w:t>
      </w:r>
      <w:r w:rsidR="001B383C" w:rsidRPr="00253236">
        <w:rPr>
          <w:rFonts w:ascii="Arial" w:hAnsi="Arial" w:cs="Arial"/>
          <w:bCs/>
          <w:sz w:val="22"/>
        </w:rPr>
        <w:t xml:space="preserve">in die Bohrung gesteckt werden. </w:t>
      </w:r>
      <w:r w:rsidR="00CF0BF3" w:rsidRPr="00253236">
        <w:rPr>
          <w:rFonts w:ascii="Arial" w:hAnsi="Arial" w:cs="Arial"/>
          <w:bCs/>
          <w:sz w:val="22"/>
        </w:rPr>
        <w:t>D</w:t>
      </w:r>
      <w:r w:rsidR="00DE5E01" w:rsidRPr="00253236">
        <w:rPr>
          <w:rFonts w:ascii="Arial" w:hAnsi="Arial" w:cs="Arial"/>
          <w:bCs/>
          <w:sz w:val="22"/>
        </w:rPr>
        <w:t>er</w:t>
      </w:r>
      <w:r w:rsidR="007E570C" w:rsidRPr="00253236">
        <w:rPr>
          <w:rFonts w:ascii="Arial" w:hAnsi="Arial" w:cs="Arial"/>
          <w:bCs/>
          <w:sz w:val="22"/>
        </w:rPr>
        <w:t xml:space="preserve"> Verriegelungsmechanismus </w:t>
      </w:r>
      <w:r w:rsidR="00CF0BF3" w:rsidRPr="00253236">
        <w:rPr>
          <w:rFonts w:ascii="Arial" w:hAnsi="Arial" w:cs="Arial"/>
          <w:bCs/>
          <w:sz w:val="22"/>
        </w:rPr>
        <w:t xml:space="preserve">greift dann </w:t>
      </w:r>
      <w:r w:rsidR="007E570C" w:rsidRPr="00253236">
        <w:rPr>
          <w:rFonts w:ascii="Arial" w:hAnsi="Arial" w:cs="Arial"/>
          <w:bCs/>
          <w:sz w:val="22"/>
        </w:rPr>
        <w:t xml:space="preserve">automatisch und </w:t>
      </w:r>
      <w:r w:rsidR="00DE5E01" w:rsidRPr="00253236">
        <w:rPr>
          <w:rFonts w:ascii="Arial" w:hAnsi="Arial" w:cs="Arial"/>
          <w:bCs/>
          <w:sz w:val="22"/>
        </w:rPr>
        <w:t>verbindet</w:t>
      </w:r>
      <w:r w:rsidR="007E570C" w:rsidRPr="00253236">
        <w:rPr>
          <w:rFonts w:ascii="Arial" w:hAnsi="Arial" w:cs="Arial"/>
          <w:bCs/>
          <w:sz w:val="22"/>
        </w:rPr>
        <w:t xml:space="preserve"> </w:t>
      </w:r>
      <w:r w:rsidR="00DE5E01" w:rsidRPr="00253236">
        <w:rPr>
          <w:rFonts w:ascii="Arial" w:hAnsi="Arial" w:cs="Arial"/>
          <w:bCs/>
          <w:sz w:val="22"/>
        </w:rPr>
        <w:t xml:space="preserve">die </w:t>
      </w:r>
      <w:r w:rsidR="007E570C" w:rsidRPr="00253236">
        <w:rPr>
          <w:rFonts w:ascii="Arial" w:hAnsi="Arial" w:cs="Arial"/>
          <w:bCs/>
          <w:sz w:val="22"/>
        </w:rPr>
        <w:t xml:space="preserve">Last </w:t>
      </w:r>
      <w:r w:rsidR="00DE5E01" w:rsidRPr="00253236">
        <w:rPr>
          <w:rFonts w:ascii="Arial" w:hAnsi="Arial" w:cs="Arial"/>
          <w:bCs/>
          <w:sz w:val="22"/>
        </w:rPr>
        <w:t>sicher mit dem</w:t>
      </w:r>
      <w:r w:rsidR="007E570C" w:rsidRPr="00253236">
        <w:rPr>
          <w:rFonts w:ascii="Arial" w:hAnsi="Arial" w:cs="Arial"/>
          <w:bCs/>
          <w:sz w:val="22"/>
        </w:rPr>
        <w:t xml:space="preserve"> Anschlagpunkt. </w:t>
      </w:r>
      <w:r w:rsidR="00CF0BF3" w:rsidRPr="00253236">
        <w:rPr>
          <w:rFonts w:ascii="Arial" w:hAnsi="Arial" w:cs="Arial"/>
          <w:bCs/>
          <w:sz w:val="22"/>
        </w:rPr>
        <w:t>Dadurch lässt sich der</w:t>
      </w:r>
      <w:r w:rsidR="007E570C" w:rsidRPr="00253236">
        <w:rPr>
          <w:rFonts w:ascii="Arial" w:hAnsi="Arial" w:cs="Arial"/>
          <w:bCs/>
          <w:sz w:val="22"/>
        </w:rPr>
        <w:t xml:space="preserve"> PIP-RAPIDO um </w:t>
      </w:r>
      <w:r w:rsidR="007E570C" w:rsidRPr="00253236">
        <w:rPr>
          <w:rFonts w:ascii="Arial" w:hAnsi="Arial" w:cs="Arial"/>
          <w:sz w:val="22"/>
        </w:rPr>
        <w:t>ein Vielfaches schneller anbringen als konventionelle schraubbare Anschlagpunkte.</w:t>
      </w:r>
      <w:r w:rsidR="00277C10" w:rsidRPr="00253236">
        <w:rPr>
          <w:rFonts w:ascii="Arial" w:hAnsi="Arial" w:cs="Arial"/>
          <w:sz w:val="22"/>
        </w:rPr>
        <w:t xml:space="preserve"> Optional kann der Steck-Anschlagpunkt </w:t>
      </w:r>
      <w:r w:rsidR="001B383C" w:rsidRPr="00253236">
        <w:rPr>
          <w:rFonts w:ascii="Arial" w:hAnsi="Arial" w:cs="Arial"/>
          <w:sz w:val="22"/>
        </w:rPr>
        <w:t>PIP-</w:t>
      </w:r>
      <w:r w:rsidR="00277C10" w:rsidRPr="00253236">
        <w:rPr>
          <w:rFonts w:ascii="Arial" w:hAnsi="Arial" w:cs="Arial"/>
          <w:sz w:val="22"/>
        </w:rPr>
        <w:t>RAPIDO auch zusammen mit dem klickbaren Gabelkopfschäkel CCS-FASTLOX eingesetzt</w:t>
      </w:r>
      <w:r w:rsidR="00277C10">
        <w:rPr>
          <w:rFonts w:ascii="Arial" w:hAnsi="Arial" w:cs="Arial"/>
          <w:sz w:val="22"/>
        </w:rPr>
        <w:t xml:space="preserve"> werden</w:t>
      </w:r>
      <w:r w:rsidR="00253236">
        <w:rPr>
          <w:rFonts w:ascii="Arial" w:hAnsi="Arial" w:cs="Arial"/>
          <w:sz w:val="22"/>
        </w:rPr>
        <w:t>.</w:t>
      </w:r>
      <w:r w:rsidR="00277C10">
        <w:rPr>
          <w:rFonts w:ascii="Arial" w:hAnsi="Arial" w:cs="Arial"/>
          <w:sz w:val="22"/>
        </w:rPr>
        <w:t xml:space="preserve"> </w:t>
      </w:r>
    </w:p>
    <w:p w14:paraId="01BB4F84" w14:textId="77777777" w:rsidR="00E204A4" w:rsidRDefault="00E204A4" w:rsidP="007E570C">
      <w:pPr>
        <w:widowControl w:val="0"/>
        <w:tabs>
          <w:tab w:val="left" w:pos="8647"/>
        </w:tabs>
        <w:autoSpaceDE w:val="0"/>
        <w:autoSpaceDN w:val="0"/>
        <w:adjustRightInd w:val="0"/>
        <w:spacing w:line="360" w:lineRule="auto"/>
        <w:ind w:right="2124"/>
        <w:jc w:val="both"/>
        <w:rPr>
          <w:rFonts w:ascii="Arial" w:hAnsi="Arial" w:cs="Arial"/>
          <w:sz w:val="22"/>
        </w:rPr>
      </w:pPr>
    </w:p>
    <w:p w14:paraId="4BB447CC" w14:textId="1D00A55E" w:rsidR="00174355" w:rsidRDefault="00E204A4" w:rsidP="007E570C">
      <w:pPr>
        <w:widowControl w:val="0"/>
        <w:tabs>
          <w:tab w:val="left" w:pos="8647"/>
        </w:tabs>
        <w:autoSpaceDE w:val="0"/>
        <w:autoSpaceDN w:val="0"/>
        <w:adjustRightInd w:val="0"/>
        <w:spacing w:line="360" w:lineRule="auto"/>
        <w:ind w:right="2124"/>
        <w:jc w:val="both"/>
        <w:rPr>
          <w:rFonts w:ascii="Arial" w:hAnsi="Arial" w:cs="Arial"/>
          <w:b/>
          <w:bCs/>
          <w:sz w:val="22"/>
        </w:rPr>
      </w:pPr>
      <w:r w:rsidRPr="007479A0">
        <w:rPr>
          <w:rFonts w:ascii="Arial" w:hAnsi="Arial" w:cs="Arial"/>
          <w:b/>
          <w:bCs/>
          <w:sz w:val="22"/>
        </w:rPr>
        <w:t>VRS-Ringschrauben</w:t>
      </w:r>
      <w:r w:rsidR="007479A0">
        <w:rPr>
          <w:rFonts w:ascii="Arial" w:hAnsi="Arial" w:cs="Arial"/>
          <w:b/>
          <w:bCs/>
          <w:sz w:val="22"/>
        </w:rPr>
        <w:t xml:space="preserve"> für Standardhebevorgänge</w:t>
      </w:r>
    </w:p>
    <w:p w14:paraId="471632DF" w14:textId="6D41922F" w:rsidR="00E204A4" w:rsidRPr="00E204A4" w:rsidRDefault="00420182" w:rsidP="007E570C">
      <w:pPr>
        <w:widowControl w:val="0"/>
        <w:tabs>
          <w:tab w:val="left" w:pos="8647"/>
        </w:tabs>
        <w:autoSpaceDE w:val="0"/>
        <w:autoSpaceDN w:val="0"/>
        <w:adjustRightInd w:val="0"/>
        <w:spacing w:line="360" w:lineRule="auto"/>
        <w:ind w:right="2124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Bereits ein Klassiker des RUD Auftritts auf der EMO</w:t>
      </w:r>
      <w:r w:rsidR="00E204A4" w:rsidRPr="00174355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 xml:space="preserve">sind die vielfach bewährten </w:t>
      </w:r>
      <w:r w:rsidR="00E204A4" w:rsidRPr="00174355">
        <w:rPr>
          <w:rFonts w:ascii="Arial" w:hAnsi="Arial" w:cs="Arial"/>
          <w:bCs/>
          <w:sz w:val="22"/>
        </w:rPr>
        <w:t>VRS-R</w:t>
      </w:r>
      <w:r w:rsidR="00E204A4">
        <w:rPr>
          <w:rFonts w:ascii="Arial" w:hAnsi="Arial" w:cs="Arial"/>
          <w:bCs/>
          <w:sz w:val="22"/>
        </w:rPr>
        <w:t>ing</w:t>
      </w:r>
      <w:r w:rsidR="00E204A4" w:rsidRPr="00174355">
        <w:rPr>
          <w:rFonts w:ascii="Arial" w:hAnsi="Arial" w:cs="Arial"/>
          <w:bCs/>
          <w:sz w:val="22"/>
        </w:rPr>
        <w:t>schrauben</w:t>
      </w:r>
      <w:r w:rsidR="00E204A4">
        <w:rPr>
          <w:rFonts w:ascii="Arial" w:hAnsi="Arial" w:cs="Arial"/>
          <w:color w:val="000000"/>
          <w:sz w:val="22"/>
          <w:szCs w:val="22"/>
        </w:rPr>
        <w:t>. Ihr</w:t>
      </w:r>
      <w:r w:rsidR="00E204A4" w:rsidRPr="001951CB">
        <w:rPr>
          <w:rFonts w:ascii="Arial" w:hAnsi="Arial" w:cs="Arial"/>
          <w:color w:val="000000"/>
          <w:sz w:val="22"/>
          <w:szCs w:val="22"/>
        </w:rPr>
        <w:t xml:space="preserve"> </w:t>
      </w:r>
      <w:r w:rsidR="00E204A4">
        <w:rPr>
          <w:rFonts w:ascii="Arial" w:hAnsi="Arial" w:cs="Arial"/>
          <w:color w:val="000000"/>
          <w:sz w:val="22"/>
          <w:szCs w:val="22"/>
        </w:rPr>
        <w:t xml:space="preserve">um </w:t>
      </w:r>
      <w:r w:rsidR="00E204A4" w:rsidRPr="001951CB">
        <w:rPr>
          <w:rFonts w:ascii="Arial" w:hAnsi="Arial" w:cs="Arial"/>
          <w:color w:val="000000"/>
          <w:sz w:val="22"/>
          <w:szCs w:val="22"/>
        </w:rPr>
        <w:t>360° drehbarer Ringkörper richtet sich automatisch in Richtung der Krafteinwirkung aus, sobald er beim Heben belastet wird</w:t>
      </w:r>
      <w:r>
        <w:rPr>
          <w:rFonts w:ascii="Arial" w:hAnsi="Arial" w:cs="Arial"/>
          <w:color w:val="000000"/>
          <w:sz w:val="22"/>
          <w:szCs w:val="22"/>
        </w:rPr>
        <w:t>. Auf dieser Grundlage lassen sich fast alle standardisierten H</w:t>
      </w:r>
      <w:r w:rsidR="00E204A4" w:rsidRPr="001951CB">
        <w:rPr>
          <w:rFonts w:ascii="Arial" w:hAnsi="Arial" w:cs="Arial"/>
          <w:color w:val="000000"/>
          <w:sz w:val="22"/>
          <w:szCs w:val="22"/>
        </w:rPr>
        <w:t xml:space="preserve">ebevorgänge </w:t>
      </w:r>
      <w:r w:rsidR="00E204A4">
        <w:rPr>
          <w:rFonts w:ascii="Arial" w:hAnsi="Arial" w:cs="Arial"/>
          <w:color w:val="000000"/>
          <w:sz w:val="22"/>
          <w:szCs w:val="22"/>
        </w:rPr>
        <w:t xml:space="preserve">der Metallbearbeitungsbranche </w:t>
      </w:r>
      <w:r w:rsidR="00E204A4" w:rsidRPr="001951CB">
        <w:rPr>
          <w:rFonts w:ascii="Arial" w:hAnsi="Arial" w:cs="Arial"/>
          <w:color w:val="000000"/>
          <w:sz w:val="22"/>
          <w:szCs w:val="22"/>
        </w:rPr>
        <w:t>sicher</w:t>
      </w:r>
      <w:r w:rsidR="00E204A4">
        <w:rPr>
          <w:rFonts w:ascii="Arial" w:hAnsi="Arial" w:cs="Arial"/>
          <w:color w:val="000000"/>
          <w:sz w:val="22"/>
          <w:szCs w:val="22"/>
        </w:rPr>
        <w:t xml:space="preserve"> und effizient umsetzen. </w:t>
      </w:r>
      <w:r w:rsidR="00E204A4" w:rsidRPr="00120CF8">
        <w:rPr>
          <w:rFonts w:ascii="Arial" w:hAnsi="Arial" w:cs="Arial"/>
          <w:color w:val="000000"/>
          <w:sz w:val="22"/>
          <w:szCs w:val="22"/>
        </w:rPr>
        <w:t>Die VRS-Serie ist mit Nenntragfähigkeiten von 0,1 bis 20 Tonnen und in den Gewindegrößen M6 bis M64 erhältlich</w:t>
      </w:r>
      <w:r w:rsidR="00E204A4" w:rsidRPr="009F46F5">
        <w:rPr>
          <w:rFonts w:ascii="Arial" w:hAnsi="Arial" w:cs="Arial"/>
          <w:color w:val="000000"/>
          <w:sz w:val="22"/>
          <w:szCs w:val="22"/>
        </w:rPr>
        <w:t xml:space="preserve">. </w:t>
      </w:r>
      <w:r w:rsidR="009F46F5" w:rsidRPr="009F46F5">
        <w:rPr>
          <w:rFonts w:ascii="Arial" w:hAnsi="Arial" w:cs="Arial"/>
          <w:color w:val="000000"/>
          <w:sz w:val="22"/>
          <w:szCs w:val="22"/>
        </w:rPr>
        <w:t>I</w:t>
      </w:r>
      <w:r w:rsidR="00E204A4" w:rsidRPr="009F46F5">
        <w:rPr>
          <w:rFonts w:ascii="Arial" w:hAnsi="Arial" w:cs="Arial"/>
          <w:color w:val="000000"/>
          <w:sz w:val="22"/>
          <w:szCs w:val="22"/>
        </w:rPr>
        <w:t>hre erhöhte Tragfähigkeit in der Ringebene</w:t>
      </w:r>
      <w:r w:rsidR="009F46F5" w:rsidRPr="009F46F5">
        <w:rPr>
          <w:rFonts w:ascii="Arial" w:hAnsi="Arial" w:cs="Arial"/>
          <w:color w:val="000000"/>
          <w:sz w:val="22"/>
          <w:szCs w:val="22"/>
        </w:rPr>
        <w:t xml:space="preserve"> erlaubt</w:t>
      </w:r>
      <w:r w:rsidR="00E204A4" w:rsidRPr="009F46F5">
        <w:rPr>
          <w:rFonts w:ascii="Arial" w:hAnsi="Arial" w:cs="Arial"/>
          <w:color w:val="000000"/>
          <w:sz w:val="22"/>
          <w:szCs w:val="22"/>
        </w:rPr>
        <w:t xml:space="preserve"> es bei senkrechten Hebevorgängen, bis zu einem Vielfachen der deklarierten Nenntragfähigkeit </w:t>
      </w:r>
      <w:r w:rsidR="009F46F5">
        <w:rPr>
          <w:rFonts w:ascii="Arial" w:hAnsi="Arial" w:cs="Arial"/>
          <w:color w:val="000000"/>
          <w:sz w:val="22"/>
          <w:szCs w:val="22"/>
        </w:rPr>
        <w:t xml:space="preserve">(WLL) </w:t>
      </w:r>
      <w:r w:rsidR="00E204A4" w:rsidRPr="009F46F5">
        <w:rPr>
          <w:rFonts w:ascii="Arial" w:hAnsi="Arial" w:cs="Arial"/>
          <w:color w:val="000000"/>
          <w:sz w:val="22"/>
          <w:szCs w:val="22"/>
        </w:rPr>
        <w:t>sicher zu heben</w:t>
      </w:r>
      <w:r w:rsidR="009F46F5" w:rsidRPr="009F46F5">
        <w:rPr>
          <w:rFonts w:ascii="Arial" w:hAnsi="Arial" w:cs="Arial"/>
          <w:color w:val="000000"/>
          <w:sz w:val="22"/>
          <w:szCs w:val="22"/>
        </w:rPr>
        <w:t>.</w:t>
      </w:r>
      <w:r w:rsidR="009F46F5">
        <w:rPr>
          <w:rFonts w:ascii="Arial" w:hAnsi="Arial" w:cs="Arial"/>
          <w:color w:val="000000"/>
          <w:sz w:val="22"/>
          <w:szCs w:val="22"/>
        </w:rPr>
        <w:t xml:space="preserve"> </w:t>
      </w:r>
      <w:r w:rsidR="00E204A4">
        <w:rPr>
          <w:rFonts w:ascii="Arial" w:hAnsi="Arial" w:cs="Arial"/>
          <w:color w:val="000000"/>
          <w:sz w:val="22"/>
          <w:szCs w:val="22"/>
        </w:rPr>
        <w:t>Am Messestand können sich Interessierte zudem ü</w:t>
      </w:r>
      <w:r w:rsidR="00E204A4" w:rsidRPr="00120CF8">
        <w:rPr>
          <w:rFonts w:ascii="Arial" w:hAnsi="Arial" w:cs="Arial"/>
          <w:color w:val="000000"/>
          <w:sz w:val="22"/>
          <w:szCs w:val="22"/>
        </w:rPr>
        <w:t xml:space="preserve">ber Sonderausführungen wie Sechskant- oder Rund-Verlängerungen für den Einsatz bei kleiner Auflagefläche oder </w:t>
      </w:r>
      <w:r w:rsidR="00E204A4" w:rsidRPr="00120CF8">
        <w:rPr>
          <w:rFonts w:ascii="Arial" w:hAnsi="Arial" w:cs="Arial"/>
          <w:sz w:val="22"/>
          <w:szCs w:val="22"/>
        </w:rPr>
        <w:t>in der Nähe von</w:t>
      </w:r>
      <w:r w:rsidR="00E204A4" w:rsidRPr="00120CF8">
        <w:rPr>
          <w:rFonts w:ascii="Arial" w:hAnsi="Arial" w:cs="Arial"/>
          <w:color w:val="000000"/>
          <w:sz w:val="22"/>
          <w:szCs w:val="22"/>
        </w:rPr>
        <w:t xml:space="preserve"> Störkonturen informieren</w:t>
      </w:r>
      <w:r w:rsidR="00E204A4">
        <w:rPr>
          <w:rFonts w:ascii="Arial" w:hAnsi="Arial" w:cs="Arial"/>
          <w:color w:val="000000"/>
          <w:sz w:val="22"/>
          <w:szCs w:val="22"/>
        </w:rPr>
        <w:t>.</w:t>
      </w:r>
    </w:p>
    <w:p w14:paraId="152A4580" w14:textId="77777777" w:rsidR="00712A49" w:rsidRPr="00CF052E" w:rsidRDefault="00712A49" w:rsidP="00712A49">
      <w:pPr>
        <w:widowControl w:val="0"/>
        <w:tabs>
          <w:tab w:val="left" w:pos="8647"/>
        </w:tabs>
        <w:autoSpaceDE w:val="0"/>
        <w:autoSpaceDN w:val="0"/>
        <w:adjustRightInd w:val="0"/>
        <w:spacing w:line="360" w:lineRule="auto"/>
        <w:ind w:right="2124"/>
        <w:jc w:val="both"/>
        <w:rPr>
          <w:rFonts w:ascii="Arial" w:hAnsi="Arial" w:cs="Arial"/>
          <w:bCs/>
          <w:sz w:val="22"/>
        </w:rPr>
      </w:pPr>
    </w:p>
    <w:p w14:paraId="73D86248" w14:textId="77777777" w:rsidR="00470AD4" w:rsidRDefault="00470AD4">
      <w:pPr>
        <w:spacing w:after="160" w:line="259" w:lineRule="auto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br w:type="page"/>
      </w:r>
    </w:p>
    <w:p w14:paraId="155F9926" w14:textId="14C20F79" w:rsidR="00E204A4" w:rsidRPr="00253236" w:rsidRDefault="003378DC" w:rsidP="00712A49">
      <w:pPr>
        <w:widowControl w:val="0"/>
        <w:tabs>
          <w:tab w:val="left" w:pos="8647"/>
        </w:tabs>
        <w:autoSpaceDE w:val="0"/>
        <w:autoSpaceDN w:val="0"/>
        <w:adjustRightInd w:val="0"/>
        <w:spacing w:line="360" w:lineRule="auto"/>
        <w:ind w:right="2124"/>
        <w:jc w:val="both"/>
        <w:rPr>
          <w:rFonts w:ascii="Arial" w:hAnsi="Arial" w:cs="Arial"/>
          <w:b/>
          <w:bCs/>
          <w:sz w:val="22"/>
        </w:rPr>
      </w:pPr>
      <w:r w:rsidRPr="00253236">
        <w:rPr>
          <w:rFonts w:ascii="Arial" w:hAnsi="Arial" w:cs="Arial"/>
          <w:b/>
          <w:bCs/>
          <w:sz w:val="22"/>
        </w:rPr>
        <w:lastRenderedPageBreak/>
        <w:t>VIP</w:t>
      </w:r>
      <w:r w:rsidR="0082094C" w:rsidRPr="00253236">
        <w:rPr>
          <w:rFonts w:ascii="Arial" w:hAnsi="Arial" w:cs="Arial"/>
          <w:b/>
          <w:bCs/>
          <w:sz w:val="22"/>
        </w:rPr>
        <w:t>-MINI-Baukasten für kleinere Lasten</w:t>
      </w:r>
    </w:p>
    <w:p w14:paraId="11B90CC1" w14:textId="3DDDFC9B" w:rsidR="00712A49" w:rsidRPr="00712A49" w:rsidRDefault="00712A49" w:rsidP="00712A49">
      <w:pPr>
        <w:widowControl w:val="0"/>
        <w:tabs>
          <w:tab w:val="left" w:pos="8647"/>
        </w:tabs>
        <w:autoSpaceDE w:val="0"/>
        <w:autoSpaceDN w:val="0"/>
        <w:adjustRightInd w:val="0"/>
        <w:spacing w:line="360" w:lineRule="auto"/>
        <w:ind w:right="2124"/>
        <w:jc w:val="both"/>
        <w:rPr>
          <w:rFonts w:ascii="Arial" w:hAnsi="Arial" w:cs="Arial"/>
          <w:sz w:val="22"/>
        </w:rPr>
      </w:pPr>
      <w:r w:rsidRPr="00253236">
        <w:rPr>
          <w:rFonts w:ascii="Arial" w:hAnsi="Arial" w:cs="Arial"/>
          <w:sz w:val="22"/>
        </w:rPr>
        <w:t xml:space="preserve">Darüber hinaus bietet RUD auf der Messe umfassende Informationen zum </w:t>
      </w:r>
      <w:r w:rsidR="003378DC" w:rsidRPr="00253236">
        <w:rPr>
          <w:rFonts w:ascii="Arial" w:hAnsi="Arial" w:cs="Arial"/>
          <w:sz w:val="22"/>
        </w:rPr>
        <w:t>VIP-</w:t>
      </w:r>
      <w:r w:rsidRPr="00253236">
        <w:rPr>
          <w:rFonts w:ascii="Arial" w:hAnsi="Arial" w:cs="Arial"/>
          <w:sz w:val="22"/>
        </w:rPr>
        <w:t xml:space="preserve">MINI-Baukasten für kleinere Lasten. </w:t>
      </w:r>
      <w:r w:rsidR="00497C0C" w:rsidRPr="00253236">
        <w:rPr>
          <w:rFonts w:ascii="Arial" w:hAnsi="Arial" w:cs="Arial"/>
          <w:sz w:val="22"/>
        </w:rPr>
        <w:t xml:space="preserve">Mit einer Nenndicke von gerade einmal </w:t>
      </w:r>
      <w:r w:rsidRPr="00253236">
        <w:rPr>
          <w:rFonts w:ascii="Arial" w:hAnsi="Arial" w:cs="Arial"/>
          <w:sz w:val="22"/>
        </w:rPr>
        <w:t>4</w:t>
      </w:r>
      <w:r w:rsidR="00497C0C" w:rsidRPr="00253236">
        <w:rPr>
          <w:rFonts w:ascii="Arial" w:hAnsi="Arial" w:cs="Arial"/>
          <w:sz w:val="22"/>
        </w:rPr>
        <w:t xml:space="preserve"> </w:t>
      </w:r>
      <w:r w:rsidRPr="00253236">
        <w:rPr>
          <w:rFonts w:ascii="Arial" w:hAnsi="Arial" w:cs="Arial"/>
          <w:sz w:val="22"/>
        </w:rPr>
        <w:t xml:space="preserve">mm </w:t>
      </w:r>
      <w:r w:rsidR="00497C0C" w:rsidRPr="00253236">
        <w:rPr>
          <w:rFonts w:ascii="Arial" w:hAnsi="Arial" w:cs="Arial"/>
          <w:sz w:val="22"/>
        </w:rPr>
        <w:t>sind die K</w:t>
      </w:r>
      <w:r w:rsidR="00E204A4" w:rsidRPr="00253236">
        <w:rPr>
          <w:rFonts w:ascii="Arial" w:hAnsi="Arial" w:cs="Arial"/>
          <w:sz w:val="22"/>
        </w:rPr>
        <w:t>omponenten</w:t>
      </w:r>
      <w:r w:rsidR="00497C0C" w:rsidRPr="00253236">
        <w:rPr>
          <w:rFonts w:ascii="Arial" w:hAnsi="Arial" w:cs="Arial"/>
          <w:sz w:val="22"/>
        </w:rPr>
        <w:t xml:space="preserve"> für </w:t>
      </w:r>
      <w:r w:rsidR="004D6793" w:rsidRPr="00253236">
        <w:rPr>
          <w:rFonts w:ascii="Arial" w:hAnsi="Arial" w:cs="Arial"/>
          <w:sz w:val="22"/>
        </w:rPr>
        <w:t xml:space="preserve">das Heben von </w:t>
      </w:r>
      <w:r w:rsidR="00497C0C" w:rsidRPr="00253236">
        <w:rPr>
          <w:rFonts w:ascii="Arial" w:hAnsi="Arial" w:cs="Arial"/>
          <w:sz w:val="22"/>
        </w:rPr>
        <w:t xml:space="preserve">Lasten bis 1,7 Tonnen geeignet. Ihr geringes </w:t>
      </w:r>
      <w:r w:rsidR="00E204A4" w:rsidRPr="00253236">
        <w:rPr>
          <w:rFonts w:ascii="Arial" w:hAnsi="Arial" w:cs="Arial"/>
          <w:sz w:val="22"/>
        </w:rPr>
        <w:t>Eigeng</w:t>
      </w:r>
      <w:r w:rsidR="00497C0C" w:rsidRPr="00253236">
        <w:rPr>
          <w:rFonts w:ascii="Arial" w:hAnsi="Arial" w:cs="Arial"/>
          <w:sz w:val="22"/>
        </w:rPr>
        <w:t>ewicht macht sie besonders</w:t>
      </w:r>
      <w:r w:rsidRPr="00253236">
        <w:rPr>
          <w:rFonts w:ascii="Arial" w:hAnsi="Arial" w:cs="Arial"/>
          <w:sz w:val="22"/>
        </w:rPr>
        <w:t xml:space="preserve"> anwenderfreundlich</w:t>
      </w:r>
      <w:r w:rsidR="00497C0C" w:rsidRPr="00253236">
        <w:rPr>
          <w:rFonts w:ascii="Arial" w:hAnsi="Arial" w:cs="Arial"/>
          <w:sz w:val="22"/>
        </w:rPr>
        <w:t xml:space="preserve"> und somit zu einer idealen Lösung für häufig wiederkehrende Hebeanwendungen. Das Sortiment umfasst verschiedene </w:t>
      </w:r>
      <w:r w:rsidR="007C2575" w:rsidRPr="00253236">
        <w:rPr>
          <w:rFonts w:ascii="Arial" w:hAnsi="Arial" w:cs="Arial"/>
          <w:sz w:val="22"/>
        </w:rPr>
        <w:t xml:space="preserve">Komponenten </w:t>
      </w:r>
      <w:r w:rsidR="00497C0C" w:rsidRPr="00253236">
        <w:rPr>
          <w:rFonts w:ascii="Arial" w:hAnsi="Arial" w:cs="Arial"/>
          <w:sz w:val="22"/>
        </w:rPr>
        <w:t xml:space="preserve">wie Ketten, </w:t>
      </w:r>
      <w:proofErr w:type="spellStart"/>
      <w:r w:rsidR="00497C0C" w:rsidRPr="00253236">
        <w:rPr>
          <w:rFonts w:ascii="Arial" w:hAnsi="Arial" w:cs="Arial"/>
          <w:sz w:val="22"/>
        </w:rPr>
        <w:t>Aufhängeköpfe</w:t>
      </w:r>
      <w:proofErr w:type="spellEnd"/>
      <w:r w:rsidR="007C2575" w:rsidRPr="00253236">
        <w:rPr>
          <w:rFonts w:ascii="Arial" w:hAnsi="Arial" w:cs="Arial"/>
          <w:sz w:val="22"/>
        </w:rPr>
        <w:t>, Verkürzungselemente</w:t>
      </w:r>
      <w:r w:rsidR="00497C0C" w:rsidRPr="00253236">
        <w:rPr>
          <w:rFonts w:ascii="Arial" w:hAnsi="Arial" w:cs="Arial"/>
          <w:sz w:val="22"/>
        </w:rPr>
        <w:t xml:space="preserve"> sowie Haken und Schäkel</w:t>
      </w:r>
      <w:r w:rsidR="00497C0C">
        <w:rPr>
          <w:rFonts w:ascii="Arial" w:hAnsi="Arial" w:cs="Arial"/>
          <w:sz w:val="22"/>
        </w:rPr>
        <w:t>.</w:t>
      </w:r>
    </w:p>
    <w:p w14:paraId="7A446D2C" w14:textId="77777777" w:rsidR="006611A9" w:rsidRPr="00CF052E" w:rsidRDefault="006611A9" w:rsidP="007E570C">
      <w:pPr>
        <w:widowControl w:val="0"/>
        <w:tabs>
          <w:tab w:val="left" w:pos="8647"/>
        </w:tabs>
        <w:autoSpaceDE w:val="0"/>
        <w:autoSpaceDN w:val="0"/>
        <w:adjustRightInd w:val="0"/>
        <w:spacing w:line="360" w:lineRule="auto"/>
        <w:ind w:right="2124"/>
        <w:jc w:val="both"/>
        <w:rPr>
          <w:rFonts w:ascii="Arial" w:hAnsi="Arial" w:cs="Arial"/>
          <w:bCs/>
          <w:sz w:val="22"/>
        </w:rPr>
      </w:pPr>
    </w:p>
    <w:p w14:paraId="589555FD" w14:textId="6603C3B8" w:rsidR="0023621F" w:rsidRDefault="003A15B8" w:rsidP="002F4D4A">
      <w:pPr>
        <w:widowControl w:val="0"/>
        <w:tabs>
          <w:tab w:val="left" w:pos="8647"/>
        </w:tabs>
        <w:autoSpaceDE w:val="0"/>
        <w:autoSpaceDN w:val="0"/>
        <w:adjustRightInd w:val="0"/>
        <w:spacing w:line="360" w:lineRule="auto"/>
        <w:ind w:right="2124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RUD Digital World</w:t>
      </w:r>
    </w:p>
    <w:p w14:paraId="02A1F479" w14:textId="03055B77" w:rsidR="006611A9" w:rsidRPr="003A15B8" w:rsidRDefault="00277C10" w:rsidP="00200256">
      <w:pPr>
        <w:widowControl w:val="0"/>
        <w:tabs>
          <w:tab w:val="left" w:pos="8647"/>
        </w:tabs>
        <w:autoSpaceDE w:val="0"/>
        <w:autoSpaceDN w:val="0"/>
        <w:adjustRightInd w:val="0"/>
        <w:spacing w:line="360" w:lineRule="auto"/>
        <w:ind w:right="212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Ergänzend</w:t>
      </w:r>
      <w:r w:rsidR="003A15B8" w:rsidRPr="003A15B8">
        <w:rPr>
          <w:rFonts w:ascii="Arial" w:hAnsi="Arial" w:cs="Arial"/>
          <w:sz w:val="22"/>
        </w:rPr>
        <w:t xml:space="preserve"> informiert RUD </w:t>
      </w:r>
      <w:r>
        <w:rPr>
          <w:rFonts w:ascii="Arial" w:hAnsi="Arial" w:cs="Arial"/>
          <w:sz w:val="22"/>
        </w:rPr>
        <w:t xml:space="preserve">am Messestand </w:t>
      </w:r>
      <w:r w:rsidR="003A15B8" w:rsidRPr="00BF3E49">
        <w:rPr>
          <w:rFonts w:ascii="Arial" w:hAnsi="Arial" w:cs="Arial"/>
          <w:sz w:val="22"/>
        </w:rPr>
        <w:t>auch</w:t>
      </w:r>
      <w:r w:rsidR="003A15B8" w:rsidRPr="003A15B8">
        <w:rPr>
          <w:rFonts w:ascii="Arial" w:hAnsi="Arial" w:cs="Arial"/>
          <w:sz w:val="22"/>
        </w:rPr>
        <w:t xml:space="preserve"> über seine Anschlagpunkte</w:t>
      </w:r>
      <w:r w:rsidR="003A15B8">
        <w:rPr>
          <w:rFonts w:ascii="Arial" w:hAnsi="Arial" w:cs="Arial"/>
          <w:sz w:val="22"/>
        </w:rPr>
        <w:t xml:space="preserve">- und </w:t>
      </w:r>
      <w:r w:rsidR="003A15B8" w:rsidRPr="003A15B8">
        <w:rPr>
          <w:rFonts w:ascii="Arial" w:hAnsi="Arial" w:cs="Arial"/>
          <w:sz w:val="22"/>
        </w:rPr>
        <w:t>Anschlagmittel</w:t>
      </w:r>
      <w:r w:rsidR="003A15B8">
        <w:rPr>
          <w:rFonts w:ascii="Arial" w:hAnsi="Arial" w:cs="Arial"/>
          <w:sz w:val="22"/>
        </w:rPr>
        <w:t>-</w:t>
      </w:r>
      <w:r w:rsidR="003A15B8" w:rsidRPr="003A15B8">
        <w:rPr>
          <w:rFonts w:ascii="Arial" w:hAnsi="Arial" w:cs="Arial"/>
          <w:sz w:val="22"/>
        </w:rPr>
        <w:t xml:space="preserve">Konfiguratoren, mit deren Hilfe sich </w:t>
      </w:r>
      <w:r w:rsidR="003A15B8">
        <w:rPr>
          <w:rFonts w:ascii="Arial" w:hAnsi="Arial" w:cs="Arial"/>
          <w:sz w:val="22"/>
        </w:rPr>
        <w:t xml:space="preserve">online </w:t>
      </w:r>
      <w:r w:rsidR="003A15B8" w:rsidRPr="003A15B8">
        <w:rPr>
          <w:rFonts w:ascii="Arial" w:hAnsi="Arial" w:cs="Arial"/>
          <w:sz w:val="22"/>
        </w:rPr>
        <w:t xml:space="preserve">Schritt für Schritt geeignete </w:t>
      </w:r>
      <w:proofErr w:type="spellStart"/>
      <w:r w:rsidR="003A15B8" w:rsidRPr="003A15B8">
        <w:rPr>
          <w:rFonts w:ascii="Arial" w:hAnsi="Arial" w:cs="Arial"/>
          <w:sz w:val="22"/>
        </w:rPr>
        <w:t>Kettengehänge</w:t>
      </w:r>
      <w:proofErr w:type="spellEnd"/>
      <w:r w:rsidR="003A15B8" w:rsidRPr="003A15B8">
        <w:rPr>
          <w:rFonts w:ascii="Arial" w:hAnsi="Arial" w:cs="Arial"/>
          <w:sz w:val="22"/>
        </w:rPr>
        <w:t xml:space="preserve"> und Anschlagpunkte ermitteln</w:t>
      </w:r>
      <w:r w:rsidR="003A15B8">
        <w:rPr>
          <w:rFonts w:ascii="Arial" w:hAnsi="Arial" w:cs="Arial"/>
          <w:sz w:val="22"/>
        </w:rPr>
        <w:t xml:space="preserve"> </w:t>
      </w:r>
      <w:r w:rsidR="003A15B8" w:rsidRPr="003A15B8">
        <w:rPr>
          <w:rFonts w:ascii="Arial" w:hAnsi="Arial" w:cs="Arial"/>
          <w:sz w:val="22"/>
        </w:rPr>
        <w:t xml:space="preserve">und </w:t>
      </w:r>
      <w:r w:rsidR="00253236">
        <w:rPr>
          <w:rFonts w:ascii="Arial" w:hAnsi="Arial" w:cs="Arial"/>
          <w:sz w:val="22"/>
        </w:rPr>
        <w:t>anfragen</w:t>
      </w:r>
      <w:r w:rsidR="00253236" w:rsidRPr="003A15B8">
        <w:rPr>
          <w:rFonts w:ascii="Arial" w:hAnsi="Arial" w:cs="Arial"/>
          <w:sz w:val="22"/>
        </w:rPr>
        <w:t xml:space="preserve"> </w:t>
      </w:r>
      <w:r w:rsidR="003A15B8" w:rsidRPr="003A15B8">
        <w:rPr>
          <w:rFonts w:ascii="Arial" w:hAnsi="Arial" w:cs="Arial"/>
          <w:sz w:val="22"/>
        </w:rPr>
        <w:t xml:space="preserve">lassen. </w:t>
      </w:r>
      <w:r w:rsidR="003A15B8">
        <w:rPr>
          <w:rFonts w:ascii="Arial" w:hAnsi="Arial" w:cs="Arial"/>
          <w:sz w:val="22"/>
        </w:rPr>
        <w:t>Vorgestellt</w:t>
      </w:r>
      <w:r w:rsidR="003A15B8" w:rsidRPr="003A15B8">
        <w:rPr>
          <w:rFonts w:ascii="Arial" w:hAnsi="Arial" w:cs="Arial"/>
          <w:sz w:val="22"/>
        </w:rPr>
        <w:t xml:space="preserve"> wird </w:t>
      </w:r>
      <w:r w:rsidR="00045F61">
        <w:rPr>
          <w:rFonts w:ascii="Arial" w:hAnsi="Arial" w:cs="Arial"/>
          <w:sz w:val="22"/>
        </w:rPr>
        <w:t>zudem</w:t>
      </w:r>
      <w:r w:rsidR="003A15B8" w:rsidRPr="003A15B8">
        <w:rPr>
          <w:rFonts w:ascii="Arial" w:hAnsi="Arial" w:cs="Arial"/>
          <w:sz w:val="22"/>
        </w:rPr>
        <w:t xml:space="preserve"> die RUD </w:t>
      </w:r>
      <w:proofErr w:type="spellStart"/>
      <w:r w:rsidR="003A15B8" w:rsidRPr="003A15B8">
        <w:rPr>
          <w:rFonts w:ascii="Arial" w:hAnsi="Arial" w:cs="Arial"/>
          <w:sz w:val="22"/>
        </w:rPr>
        <w:t>BUDDYtron</w:t>
      </w:r>
      <w:proofErr w:type="spellEnd"/>
      <w:r w:rsidR="003A15B8" w:rsidRPr="003A15B8">
        <w:rPr>
          <w:rFonts w:ascii="Arial" w:hAnsi="Arial" w:cs="Arial"/>
          <w:sz w:val="22"/>
        </w:rPr>
        <w:t xml:space="preserve"> App, die Nutzer</w:t>
      </w:r>
      <w:r w:rsidR="003A15B8">
        <w:rPr>
          <w:rFonts w:ascii="Arial" w:hAnsi="Arial" w:cs="Arial"/>
          <w:sz w:val="22"/>
        </w:rPr>
        <w:t>n</w:t>
      </w:r>
      <w:r w:rsidR="003A15B8" w:rsidRPr="003A15B8">
        <w:rPr>
          <w:rFonts w:ascii="Arial" w:hAnsi="Arial" w:cs="Arial"/>
          <w:sz w:val="22"/>
        </w:rPr>
        <w:t xml:space="preserve"> </w:t>
      </w:r>
      <w:r w:rsidR="003A15B8">
        <w:rPr>
          <w:rFonts w:ascii="Arial" w:hAnsi="Arial" w:cs="Arial"/>
          <w:sz w:val="22"/>
        </w:rPr>
        <w:t>per</w:t>
      </w:r>
      <w:r w:rsidR="003A15B8" w:rsidRPr="003A15B8">
        <w:rPr>
          <w:rFonts w:ascii="Arial" w:hAnsi="Arial" w:cs="Arial"/>
          <w:sz w:val="22"/>
        </w:rPr>
        <w:t xml:space="preserve"> NFC-Scan des in nahezu allen RUD Produkten integrierten RFID-Transponders</w:t>
      </w:r>
      <w:r w:rsidR="007C2575">
        <w:rPr>
          <w:rFonts w:ascii="Arial" w:hAnsi="Arial" w:cs="Arial"/>
          <w:sz w:val="22"/>
        </w:rPr>
        <w:t xml:space="preserve"> oder Eingabe der Artikelnummer</w:t>
      </w:r>
      <w:r w:rsidR="003A15B8" w:rsidRPr="003A15B8">
        <w:rPr>
          <w:rFonts w:ascii="Arial" w:hAnsi="Arial" w:cs="Arial"/>
          <w:sz w:val="22"/>
        </w:rPr>
        <w:t xml:space="preserve"> </w:t>
      </w:r>
      <w:r w:rsidR="003A15B8">
        <w:rPr>
          <w:rFonts w:ascii="Arial" w:hAnsi="Arial" w:cs="Arial"/>
          <w:sz w:val="22"/>
        </w:rPr>
        <w:t>binnen Sekunden</w:t>
      </w:r>
      <w:r w:rsidR="003A15B8" w:rsidRPr="003A15B8">
        <w:rPr>
          <w:rFonts w:ascii="Arial" w:hAnsi="Arial" w:cs="Arial"/>
          <w:sz w:val="22"/>
        </w:rPr>
        <w:t xml:space="preserve"> </w:t>
      </w:r>
      <w:r w:rsidR="00E32044">
        <w:rPr>
          <w:rFonts w:ascii="Arial" w:hAnsi="Arial" w:cs="Arial"/>
          <w:sz w:val="22"/>
        </w:rPr>
        <w:t xml:space="preserve">und ortsunabhängig </w:t>
      </w:r>
      <w:r w:rsidR="003A15B8">
        <w:rPr>
          <w:rFonts w:ascii="Arial" w:hAnsi="Arial" w:cs="Arial"/>
          <w:sz w:val="22"/>
        </w:rPr>
        <w:t>Zug</w:t>
      </w:r>
      <w:r w:rsidR="00E32044">
        <w:rPr>
          <w:rFonts w:ascii="Arial" w:hAnsi="Arial" w:cs="Arial"/>
          <w:sz w:val="22"/>
        </w:rPr>
        <w:t>riff auf</w:t>
      </w:r>
      <w:r w:rsidR="003A15B8" w:rsidRPr="003A15B8">
        <w:rPr>
          <w:rFonts w:ascii="Arial" w:hAnsi="Arial" w:cs="Arial"/>
          <w:sz w:val="22"/>
        </w:rPr>
        <w:t xml:space="preserve"> alle relevanten </w:t>
      </w:r>
      <w:r w:rsidR="00045F61" w:rsidRPr="00253236">
        <w:rPr>
          <w:rFonts w:ascii="Arial" w:hAnsi="Arial" w:cs="Arial"/>
          <w:sz w:val="22"/>
        </w:rPr>
        <w:t>Informationen</w:t>
      </w:r>
      <w:r w:rsidR="003A15B8" w:rsidRPr="003A15B8">
        <w:rPr>
          <w:rFonts w:ascii="Arial" w:hAnsi="Arial" w:cs="Arial"/>
          <w:sz w:val="22"/>
        </w:rPr>
        <w:t xml:space="preserve"> </w:t>
      </w:r>
      <w:r w:rsidR="003A15B8">
        <w:rPr>
          <w:rFonts w:ascii="Arial" w:hAnsi="Arial" w:cs="Arial"/>
          <w:sz w:val="22"/>
        </w:rPr>
        <w:t>ermöglicht</w:t>
      </w:r>
      <w:r w:rsidR="003A15B8" w:rsidRPr="003A15B8">
        <w:rPr>
          <w:rFonts w:ascii="Arial" w:hAnsi="Arial" w:cs="Arial"/>
          <w:sz w:val="22"/>
        </w:rPr>
        <w:t xml:space="preserve"> – von technischen Daten</w:t>
      </w:r>
      <w:r w:rsidR="00E32044">
        <w:rPr>
          <w:rFonts w:ascii="Arial" w:hAnsi="Arial" w:cs="Arial"/>
          <w:sz w:val="22"/>
        </w:rPr>
        <w:t>blättern</w:t>
      </w:r>
      <w:r w:rsidR="003A15B8" w:rsidRPr="003A15B8">
        <w:rPr>
          <w:rFonts w:ascii="Arial" w:hAnsi="Arial" w:cs="Arial"/>
          <w:sz w:val="22"/>
        </w:rPr>
        <w:t xml:space="preserve"> </w:t>
      </w:r>
      <w:r w:rsidR="00E32044">
        <w:rPr>
          <w:rFonts w:ascii="Arial" w:hAnsi="Arial" w:cs="Arial"/>
          <w:sz w:val="22"/>
        </w:rPr>
        <w:t>und</w:t>
      </w:r>
      <w:r w:rsidR="003A15B8" w:rsidRPr="003A15B8">
        <w:rPr>
          <w:rFonts w:ascii="Arial" w:hAnsi="Arial" w:cs="Arial"/>
          <w:sz w:val="22"/>
        </w:rPr>
        <w:t xml:space="preserve"> Betriebsanleitungen </w:t>
      </w:r>
      <w:r w:rsidR="00E32044">
        <w:rPr>
          <w:rFonts w:ascii="Arial" w:hAnsi="Arial" w:cs="Arial"/>
          <w:sz w:val="22"/>
        </w:rPr>
        <w:t>bis zu</w:t>
      </w:r>
      <w:r w:rsidR="003A15B8" w:rsidRPr="003A15B8">
        <w:rPr>
          <w:rFonts w:ascii="Arial" w:hAnsi="Arial" w:cs="Arial"/>
          <w:sz w:val="22"/>
        </w:rPr>
        <w:t xml:space="preserve"> Anleitungen für die Sichtprüfung.</w:t>
      </w:r>
    </w:p>
    <w:p w14:paraId="375547D6" w14:textId="77777777" w:rsidR="006611A9" w:rsidRDefault="006611A9" w:rsidP="00200256">
      <w:pPr>
        <w:widowControl w:val="0"/>
        <w:tabs>
          <w:tab w:val="left" w:pos="8647"/>
        </w:tabs>
        <w:autoSpaceDE w:val="0"/>
        <w:autoSpaceDN w:val="0"/>
        <w:adjustRightInd w:val="0"/>
        <w:spacing w:line="360" w:lineRule="auto"/>
        <w:ind w:right="2124"/>
        <w:jc w:val="both"/>
        <w:rPr>
          <w:rFonts w:ascii="Arial" w:hAnsi="Arial" w:cs="Arial"/>
          <w:bCs/>
          <w:sz w:val="22"/>
        </w:rPr>
      </w:pPr>
    </w:p>
    <w:p w14:paraId="75A30D9C" w14:textId="77777777" w:rsidR="00BF3E49" w:rsidRDefault="00BF3E49" w:rsidP="00200256">
      <w:pPr>
        <w:widowControl w:val="0"/>
        <w:tabs>
          <w:tab w:val="left" w:pos="8647"/>
        </w:tabs>
        <w:autoSpaceDE w:val="0"/>
        <w:autoSpaceDN w:val="0"/>
        <w:adjustRightInd w:val="0"/>
        <w:spacing w:line="360" w:lineRule="auto"/>
        <w:ind w:right="2124"/>
        <w:jc w:val="both"/>
        <w:rPr>
          <w:rFonts w:ascii="Arial" w:hAnsi="Arial" w:cs="Arial"/>
          <w:bCs/>
          <w:sz w:val="22"/>
        </w:rPr>
      </w:pPr>
    </w:p>
    <w:p w14:paraId="1D3F202B" w14:textId="77777777" w:rsidR="00BF3E49" w:rsidRDefault="00BF3E49" w:rsidP="00200256">
      <w:pPr>
        <w:widowControl w:val="0"/>
        <w:tabs>
          <w:tab w:val="left" w:pos="8647"/>
        </w:tabs>
        <w:autoSpaceDE w:val="0"/>
        <w:autoSpaceDN w:val="0"/>
        <w:adjustRightInd w:val="0"/>
        <w:spacing w:line="360" w:lineRule="auto"/>
        <w:ind w:right="2124"/>
        <w:jc w:val="both"/>
        <w:rPr>
          <w:rFonts w:ascii="Arial" w:hAnsi="Arial" w:cs="Arial"/>
          <w:bCs/>
          <w:sz w:val="22"/>
        </w:rPr>
      </w:pPr>
    </w:p>
    <w:p w14:paraId="76D95840" w14:textId="77777777" w:rsidR="002F4D4A" w:rsidRPr="00944BF1" w:rsidRDefault="002F4D4A" w:rsidP="002F4D4A">
      <w:pPr>
        <w:widowControl w:val="0"/>
        <w:tabs>
          <w:tab w:val="left" w:pos="8647"/>
        </w:tabs>
        <w:autoSpaceDE w:val="0"/>
        <w:autoSpaceDN w:val="0"/>
        <w:adjustRightInd w:val="0"/>
        <w:spacing w:line="360" w:lineRule="auto"/>
        <w:ind w:right="2124"/>
        <w:jc w:val="both"/>
        <w:rPr>
          <w:rFonts w:ascii="Arial" w:hAnsi="Arial" w:cs="Arial"/>
          <w:b/>
          <w:sz w:val="22"/>
          <w:szCs w:val="22"/>
        </w:rPr>
      </w:pPr>
      <w:r w:rsidRPr="00944BF1">
        <w:rPr>
          <w:rFonts w:ascii="Arial" w:hAnsi="Arial" w:cs="Arial"/>
          <w:b/>
          <w:sz w:val="22"/>
          <w:szCs w:val="22"/>
        </w:rPr>
        <w:t>Das Unternehmen</w:t>
      </w:r>
    </w:p>
    <w:p w14:paraId="0B1B7502" w14:textId="77777777" w:rsidR="002F4D4A" w:rsidRPr="00944BF1" w:rsidRDefault="002F4D4A" w:rsidP="002F4D4A">
      <w:pPr>
        <w:widowControl w:val="0"/>
        <w:tabs>
          <w:tab w:val="left" w:pos="8647"/>
        </w:tabs>
        <w:autoSpaceDE w:val="0"/>
        <w:autoSpaceDN w:val="0"/>
        <w:adjustRightInd w:val="0"/>
        <w:spacing w:line="360" w:lineRule="auto"/>
        <w:ind w:right="2124"/>
        <w:jc w:val="both"/>
        <w:rPr>
          <w:rFonts w:ascii="Arial" w:hAnsi="Arial" w:cs="Arial"/>
          <w:bCs/>
          <w:sz w:val="22"/>
          <w:szCs w:val="22"/>
        </w:rPr>
      </w:pPr>
    </w:p>
    <w:p w14:paraId="3764749D" w14:textId="3BCD43C3" w:rsidR="002F4D4A" w:rsidRPr="00944BF1" w:rsidRDefault="002F4D4A" w:rsidP="002F4D4A">
      <w:pPr>
        <w:widowControl w:val="0"/>
        <w:tabs>
          <w:tab w:val="left" w:pos="8647"/>
        </w:tabs>
        <w:autoSpaceDE w:val="0"/>
        <w:autoSpaceDN w:val="0"/>
        <w:adjustRightInd w:val="0"/>
        <w:spacing w:line="360" w:lineRule="auto"/>
        <w:ind w:right="2124"/>
        <w:jc w:val="both"/>
        <w:rPr>
          <w:rFonts w:ascii="Arial" w:hAnsi="Arial" w:cs="Arial"/>
          <w:bCs/>
          <w:sz w:val="22"/>
          <w:szCs w:val="22"/>
        </w:rPr>
      </w:pPr>
      <w:r w:rsidRPr="00944BF1">
        <w:rPr>
          <w:rFonts w:ascii="Arial" w:hAnsi="Arial" w:cs="Arial"/>
          <w:bCs/>
          <w:sz w:val="22"/>
          <w:szCs w:val="22"/>
        </w:rPr>
        <w:t xml:space="preserve">Die RUD Ketten Rieger &amp; Dietz GmbH u. Co. KG, 1875 von Carl Rieger und Friedrich Dietz im schwäbischen Aalen gegründet, erzielt mit über 1700 Mitarbeitern in über 120 Ländern einen jährlichen Umsatz von über </w:t>
      </w:r>
      <w:r w:rsidR="00405A97">
        <w:rPr>
          <w:rFonts w:ascii="Arial" w:hAnsi="Arial" w:cs="Arial"/>
          <w:bCs/>
          <w:sz w:val="22"/>
          <w:szCs w:val="22"/>
        </w:rPr>
        <w:t>250</w:t>
      </w:r>
      <w:r w:rsidRPr="00944BF1">
        <w:rPr>
          <w:rFonts w:ascii="Arial" w:hAnsi="Arial" w:cs="Arial"/>
          <w:bCs/>
          <w:sz w:val="22"/>
          <w:szCs w:val="22"/>
        </w:rPr>
        <w:t xml:space="preserve"> Millionen Euro.</w:t>
      </w:r>
      <w:r w:rsidRPr="00944BF1">
        <w:rPr>
          <w:rFonts w:ascii="Arial" w:hAnsi="Arial" w:cs="Arial"/>
          <w:bCs/>
        </w:rPr>
        <w:t xml:space="preserve"> </w:t>
      </w:r>
      <w:r w:rsidRPr="00944BF1">
        <w:rPr>
          <w:rFonts w:ascii="Arial" w:hAnsi="Arial" w:cs="Arial"/>
          <w:bCs/>
          <w:sz w:val="22"/>
          <w:szCs w:val="22"/>
        </w:rPr>
        <w:t xml:space="preserve">An Standorten u.a. in Deutschland, Australien, Brasilien, China, Indien, Rumänien und den USA produziert das Familienunternehmen neben Anschlag- und Zurrtechnologie und Gleitschutzketten auch </w:t>
      </w:r>
      <w:proofErr w:type="spellStart"/>
      <w:r w:rsidRPr="00944BF1">
        <w:rPr>
          <w:rFonts w:ascii="Arial" w:hAnsi="Arial" w:cs="Arial"/>
          <w:bCs/>
          <w:sz w:val="22"/>
          <w:szCs w:val="22"/>
        </w:rPr>
        <w:t>Hebezeugketten</w:t>
      </w:r>
      <w:proofErr w:type="spellEnd"/>
      <w:r w:rsidRPr="00944BF1">
        <w:rPr>
          <w:rFonts w:ascii="Arial" w:hAnsi="Arial" w:cs="Arial"/>
          <w:bCs/>
          <w:sz w:val="22"/>
          <w:szCs w:val="22"/>
        </w:rPr>
        <w:t>- und Fördersysteme. Mit der Marke Erlau stellen die Aalener außerdem Reifenschutzketten und Objekteinrichtungen für den Innen- und Außenbereich her.</w:t>
      </w:r>
    </w:p>
    <w:p w14:paraId="23DA8F4B" w14:textId="77777777" w:rsidR="002F4D4A" w:rsidRPr="00944BF1" w:rsidRDefault="002F4D4A" w:rsidP="002F4D4A">
      <w:pPr>
        <w:widowControl w:val="0"/>
        <w:tabs>
          <w:tab w:val="left" w:pos="8647"/>
        </w:tabs>
        <w:autoSpaceDE w:val="0"/>
        <w:autoSpaceDN w:val="0"/>
        <w:adjustRightInd w:val="0"/>
        <w:spacing w:line="360" w:lineRule="auto"/>
        <w:ind w:right="2124"/>
        <w:jc w:val="both"/>
        <w:rPr>
          <w:rFonts w:ascii="Arial" w:hAnsi="Arial" w:cs="Arial"/>
          <w:bCs/>
          <w:sz w:val="22"/>
          <w:szCs w:val="22"/>
        </w:rPr>
      </w:pPr>
    </w:p>
    <w:p w14:paraId="58C51C62" w14:textId="77777777" w:rsidR="00BF3E49" w:rsidRDefault="00BF3E49" w:rsidP="00F634FC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1485B7E5" w14:textId="6D9A6FEF" w:rsidR="00F634FC" w:rsidRPr="00FE7EA8" w:rsidRDefault="00F634FC" w:rsidP="00F634FC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FE7EA8">
        <w:rPr>
          <w:rFonts w:ascii="Arial" w:hAnsi="Arial" w:cs="Arial"/>
          <w:b/>
          <w:bCs/>
          <w:sz w:val="22"/>
          <w:szCs w:val="22"/>
        </w:rPr>
        <w:t>Ihr Kontakt:</w:t>
      </w:r>
    </w:p>
    <w:p w14:paraId="33DBBF8D" w14:textId="6459F5ED" w:rsidR="002F4D4A" w:rsidRPr="00944BF1" w:rsidRDefault="00F634FC" w:rsidP="00CF052E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367BFF">
        <w:rPr>
          <w:rFonts w:ascii="Arial" w:hAnsi="Arial" w:cs="Arial"/>
          <w:bCs/>
          <w:sz w:val="22"/>
          <w:szCs w:val="22"/>
        </w:rPr>
        <w:t>RUD Ketten Rieger &amp; Dietz GmbH u. Co. KG</w:t>
      </w:r>
      <w:r w:rsidR="00B14108">
        <w:rPr>
          <w:rFonts w:ascii="Arial" w:hAnsi="Arial" w:cs="Arial"/>
          <w:bCs/>
          <w:sz w:val="22"/>
          <w:szCs w:val="22"/>
        </w:rPr>
        <w:br/>
      </w:r>
      <w:r>
        <w:rPr>
          <w:rFonts w:ascii="Arial" w:hAnsi="Arial" w:cs="Arial"/>
          <w:bCs/>
          <w:sz w:val="22"/>
          <w:szCs w:val="22"/>
        </w:rPr>
        <w:t>Lea Thiele</w:t>
      </w:r>
      <w:r w:rsidRPr="00367BFF">
        <w:rPr>
          <w:rFonts w:ascii="Arial" w:hAnsi="Arial" w:cs="Arial"/>
          <w:bCs/>
          <w:sz w:val="22"/>
          <w:szCs w:val="22"/>
        </w:rPr>
        <w:t xml:space="preserve"> – </w:t>
      </w:r>
      <w:r>
        <w:rPr>
          <w:rFonts w:ascii="Arial" w:hAnsi="Arial" w:cs="Arial"/>
          <w:bCs/>
          <w:sz w:val="22"/>
          <w:szCs w:val="22"/>
        </w:rPr>
        <w:t>Marketing Manager</w:t>
      </w:r>
      <w:r w:rsidRPr="00367BFF">
        <w:rPr>
          <w:rFonts w:ascii="Arial" w:hAnsi="Arial" w:cs="Arial"/>
          <w:bCs/>
          <w:sz w:val="22"/>
          <w:szCs w:val="22"/>
        </w:rPr>
        <w:t xml:space="preserve"> </w:t>
      </w:r>
      <w:r w:rsidR="00B14108">
        <w:rPr>
          <w:rFonts w:ascii="Arial" w:hAnsi="Arial" w:cs="Arial"/>
          <w:bCs/>
          <w:sz w:val="22"/>
          <w:szCs w:val="22"/>
        </w:rPr>
        <w:br/>
      </w:r>
      <w:r w:rsidRPr="00367BFF">
        <w:rPr>
          <w:rFonts w:ascii="Arial" w:hAnsi="Arial" w:cs="Arial"/>
          <w:bCs/>
          <w:sz w:val="22"/>
          <w:szCs w:val="22"/>
        </w:rPr>
        <w:t>Friedensinsel</w:t>
      </w:r>
      <w:r w:rsidR="00B14108">
        <w:rPr>
          <w:rFonts w:ascii="Arial" w:hAnsi="Arial" w:cs="Arial"/>
          <w:bCs/>
          <w:sz w:val="22"/>
          <w:szCs w:val="22"/>
        </w:rPr>
        <w:br/>
      </w:r>
      <w:r w:rsidRPr="00367BFF">
        <w:rPr>
          <w:rFonts w:ascii="Arial" w:hAnsi="Arial" w:cs="Arial"/>
          <w:bCs/>
          <w:sz w:val="22"/>
          <w:szCs w:val="22"/>
        </w:rPr>
        <w:t>73432 Aalen, Germany</w:t>
      </w:r>
      <w:r w:rsidR="00B14108">
        <w:rPr>
          <w:rFonts w:ascii="Arial" w:hAnsi="Arial" w:cs="Arial"/>
          <w:bCs/>
          <w:sz w:val="22"/>
          <w:szCs w:val="22"/>
        </w:rPr>
        <w:br/>
      </w:r>
      <w:r w:rsidRPr="00367BFF">
        <w:rPr>
          <w:rFonts w:ascii="Arial" w:hAnsi="Arial" w:cs="Arial"/>
          <w:bCs/>
          <w:sz w:val="22"/>
          <w:szCs w:val="22"/>
        </w:rPr>
        <w:t>Telefon: +49 7361 504-1</w:t>
      </w:r>
      <w:r>
        <w:rPr>
          <w:rFonts w:ascii="Arial" w:hAnsi="Arial" w:cs="Arial"/>
          <w:bCs/>
          <w:sz w:val="22"/>
          <w:szCs w:val="22"/>
        </w:rPr>
        <w:t>463</w:t>
      </w:r>
      <w:r w:rsidR="00B14108">
        <w:rPr>
          <w:rFonts w:ascii="Arial" w:hAnsi="Arial" w:cs="Arial"/>
          <w:bCs/>
          <w:sz w:val="22"/>
          <w:szCs w:val="22"/>
        </w:rPr>
        <w:br/>
      </w:r>
      <w:hyperlink r:id="rId8" w:history="1">
        <w:r w:rsidR="00B14108" w:rsidRPr="006B25A2">
          <w:rPr>
            <w:rStyle w:val="Hyperlink"/>
            <w:rFonts w:ascii="Arial" w:hAnsi="Arial" w:cs="Arial"/>
            <w:bCs/>
            <w:sz w:val="22"/>
            <w:szCs w:val="22"/>
          </w:rPr>
          <w:t>lea.thiele@rud.com</w:t>
        </w:r>
      </w:hyperlink>
      <w:r w:rsidR="00B14108">
        <w:rPr>
          <w:rStyle w:val="Hyperlink"/>
          <w:rFonts w:ascii="Arial" w:hAnsi="Arial" w:cs="Arial"/>
          <w:bCs/>
          <w:color w:val="auto"/>
          <w:sz w:val="22"/>
          <w:szCs w:val="22"/>
          <w:u w:val="none"/>
        </w:rPr>
        <w:br/>
      </w:r>
      <w:hyperlink r:id="rId9" w:history="1">
        <w:r w:rsidR="00B14108" w:rsidRPr="006B25A2">
          <w:rPr>
            <w:rStyle w:val="Hyperlink"/>
            <w:rFonts w:ascii="Arial" w:hAnsi="Arial" w:cs="Arial"/>
            <w:bCs/>
            <w:sz w:val="22"/>
            <w:szCs w:val="22"/>
          </w:rPr>
          <w:t>www.rud.com</w:t>
        </w:r>
      </w:hyperlink>
      <w:r w:rsidR="00B14108">
        <w:rPr>
          <w:rFonts w:ascii="Arial" w:hAnsi="Arial" w:cs="Arial"/>
          <w:bCs/>
          <w:sz w:val="22"/>
          <w:szCs w:val="22"/>
        </w:rPr>
        <w:br/>
      </w:r>
      <w:hyperlink r:id="rId10" w:history="1">
        <w:r w:rsidR="00B14108" w:rsidRPr="006B25A2">
          <w:rPr>
            <w:rStyle w:val="Hyperlink"/>
            <w:rFonts w:ascii="Arial" w:hAnsi="Arial" w:cs="Arial"/>
            <w:bCs/>
            <w:sz w:val="22"/>
            <w:szCs w:val="22"/>
          </w:rPr>
          <w:t>www.slinglashing.rud.com</w:t>
        </w:r>
      </w:hyperlink>
    </w:p>
    <w:sectPr w:rsidR="002F4D4A" w:rsidRPr="00944BF1" w:rsidSect="0093318A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226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BA620" w14:textId="77777777" w:rsidR="001B3266" w:rsidRDefault="001B3266" w:rsidP="000F2EDC">
      <w:r>
        <w:separator/>
      </w:r>
    </w:p>
  </w:endnote>
  <w:endnote w:type="continuationSeparator" w:id="0">
    <w:p w14:paraId="5A9F76A3" w14:textId="77777777" w:rsidR="001B3266" w:rsidRDefault="001B3266" w:rsidP="000F2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C8447" w14:textId="4B0EE6E9" w:rsidR="001B383C" w:rsidRDefault="001B383C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5BD4AC5" wp14:editId="5B2B643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15595" cy="345440"/>
              <wp:effectExtent l="0" t="0" r="8255" b="0"/>
              <wp:wrapNone/>
              <wp:docPr id="1015616606" name="Textfeld 2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559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D07324" w14:textId="0EDDE2EE" w:rsidR="001B383C" w:rsidRPr="001B383C" w:rsidRDefault="001B383C" w:rsidP="001B383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B383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BD4AC5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8" type="#_x0000_t202" alt="Intern" style="position:absolute;margin-left:0;margin-top:0;width:24.85pt;height:27.2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ujiDwIAABwEAAAOAAAAZHJzL2Uyb0RvYy54bWysU99v2jAQfp+0/8Hy+0igMK0RoWKtmCah&#10;thKd+mwcm0SKfdbZkLC/fmdDoOv2NO3Fudyd78f3fZ7f9aZlB4W+AVvy8SjnTFkJVWN3Jf/xsvr0&#10;hTMfhK1EC1aV/Kg8v1t8/DDvXKEmUENbKWRUxPqicyWvQ3BFlnlZKyP8CJyyFNSARgT6xV1Woeio&#10;ummzSZ5/zjrAyiFI5T15H05Bvkj1tVYyPGntVWBtyWm2kE5M5zae2WIuih0KVzfyPIb4hymMaCw1&#10;vZR6EEGwPTZ/lDKNRPCgw0iCyUDrRqq0A20zzt9ts6mFU2kXAse7C0z+/5WVj4eNe0YW+q/QE4ER&#10;kM75wpMz7tNrNPFLkzKKE4THC2yqD0yS82Y8m93OOJMUupnOptMEa3a97NCHbwoMi0bJkVhJYInD&#10;2gdqSKlDSuxlYdW0bWKmtb85KDF6suuE0Qr9tmdNVfLJMP0WqiMthXDi2zu5aqj1WvjwLJAIpj1I&#10;tOGJDt1CV3I4W5zVgD//5o/5hDtFOetIMCW3pGjO2u+W+IjaGgwcjG0yxrf5LKe43Zt7IBmO6UU4&#10;mUzyYmgHUyOYV5LzMjaikLCS2pV8O5j34aRceg5SLZcpiWTkRFjbjZOxdIQrYvnSvwp0Z8ADMfUI&#10;g5pE8Q73U2686d1yHwj9REqE9gTkGXGSYOLq/Fyixt/+p6zro178AgAA//8DAFBLAwQUAAYACAAA&#10;ACEAQ8BhutsAAAADAQAADwAAAGRycy9kb3ducmV2LnhtbEyPwW7CMAyG75P2DpEncRvpoNtY1xRN&#10;SJxAk4BduIXEtN0ap2pSKG+Ptwu7WLL+X58/5/PBNeKEXag9KXgaJyCQjLc1lQq+dsvHGYgQNVnd&#10;eEIFFwwwL+7vcp1Zf6YNnraxFAyhkGkFVYxtJmUwFTodxr5F4uzoO6cjr10pbafPDHeNnCTJi3S6&#10;Jr5Q6RYXFZqfbe8UPG/iuv+k3XQ/TC7fq3ZhpseVUWr0MHy8g4g4xFsZfvVZHQp2OviebBCNAn4k&#10;/k3O0rdXEAfmpinIIpf/3YsrAAAA//8DAFBLAQItABQABgAIAAAAIQC2gziS/gAAAOEBAAATAAAA&#10;AAAAAAAAAAAAAAAAAABbQ29udGVudF9UeXBlc10ueG1sUEsBAi0AFAAGAAgAAAAhADj9If/WAAAA&#10;lAEAAAsAAAAAAAAAAAAAAAAALwEAAF9yZWxzLy5yZWxzUEsBAi0AFAAGAAgAAAAhAGnG6OIPAgAA&#10;HAQAAA4AAAAAAAAAAAAAAAAALgIAAGRycy9lMm9Eb2MueG1sUEsBAi0AFAAGAAgAAAAhAEPAYbrb&#10;AAAAAwEAAA8AAAAAAAAAAAAAAAAAaQQAAGRycy9kb3ducmV2LnhtbFBLBQYAAAAABAAEAPMAAABx&#10;BQAAAAA=&#10;" filled="f" stroked="f">
              <v:textbox style="mso-fit-shape-to-text:t" inset="0,0,0,15pt">
                <w:txbxContent>
                  <w:p w14:paraId="23D07324" w14:textId="0EDDE2EE" w:rsidR="001B383C" w:rsidRPr="001B383C" w:rsidRDefault="001B383C" w:rsidP="001B383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B383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41E48" w14:textId="464BB7DA" w:rsidR="001B383C" w:rsidRDefault="001B383C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61D8ED73" wp14:editId="4F7B62D0">
              <wp:simplePos x="904875" y="10067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15595" cy="345440"/>
              <wp:effectExtent l="0" t="0" r="8255" b="0"/>
              <wp:wrapNone/>
              <wp:docPr id="1012237623" name="Textfeld 3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559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EE917E" w14:textId="43505189" w:rsidR="001B383C" w:rsidRPr="001B383C" w:rsidRDefault="001B383C" w:rsidP="001B383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B383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D8ED73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9" type="#_x0000_t202" alt="Intern" style="position:absolute;margin-left:0;margin-top:0;width:24.85pt;height:27.2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VrfDwIAABwEAAAOAAAAZHJzL2Uyb0RvYy54bWysU01v2zAMvQ/YfxB0X+y0ybAacYqsRYYB&#10;QVsgHXpWZCk2YIkCpcTOfv0oJU66tqdhF5kmKX689zS77U3L9gp9A7bk41HOmbISqsZuS/7refnl&#10;G2c+CFuJFqwq+UF5fjv//GnWuUJdQQ1tpZBREeuLzpW8DsEVWeZlrYzwI3DKUlADGhHoF7dZhaKj&#10;6qbNrvL8a9YBVg5BKu/Je38M8nmqr7WS4VFrrwJrS06zhXRiOjfxzOYzUWxRuLqRpzHEP0xhRGOp&#10;6bnUvQiC7bB5V8o0EsGDDiMJJgOtG6nSDrTNOH+zzboWTqVdCBzvzjD5/1dWPuzX7glZ6L9DTwRG&#10;QDrnC0/OuE+v0cQvTcooThAezrCpPjBJzuvxdHoz5UxS6HoynUwSrNnlskMffigwLBolR2IlgSX2&#10;Kx+oIaUOKbGXhWXTtomZ1v7loMToyS4TRiv0m541FTUfpt9AdaClEI58eyeXDbVeCR+eBBLBtAeJ&#10;NjzSoVvoSg4ni7Ma8PdH/phPuFOUs44EU3JLiuas/WmJj6itwcDB2CRjfJNPc4rbnbkDkuGYXoST&#10;ySQvhnYwNYJ5ITkvYiMKCSupXck3g3kXjsql5yDVYpGSSEZOhJVdOxlLR7gils/9i0B3AjwQUw8w&#10;qEkUb3A/5sab3i12gdBPpERoj0CeECcJJq5OzyVq/PV/yro86vkfAAAA//8DAFBLAwQUAAYACAAA&#10;ACEAQ8BhutsAAAADAQAADwAAAGRycy9kb3ducmV2LnhtbEyPwW7CMAyG75P2DpEncRvpoNtY1xRN&#10;SJxAk4BduIXEtN0ap2pSKG+Ptwu7WLL+X58/5/PBNeKEXag9KXgaJyCQjLc1lQq+dsvHGYgQNVnd&#10;eEIFFwwwL+7vcp1Zf6YNnraxFAyhkGkFVYxtJmUwFTodxr5F4uzoO6cjr10pbafPDHeNnCTJi3S6&#10;Jr5Q6RYXFZqfbe8UPG/iuv+k3XQ/TC7fq3ZhpseVUWr0MHy8g4g4xFsZfvVZHQp2OviebBCNAn4k&#10;/k3O0rdXEAfmpinIIpf/3YsrAAAA//8DAFBLAQItABQABgAIAAAAIQC2gziS/gAAAOEBAAATAAAA&#10;AAAAAAAAAAAAAAAAAABbQ29udGVudF9UeXBlc10ueG1sUEsBAi0AFAAGAAgAAAAhADj9If/WAAAA&#10;lAEAAAsAAAAAAAAAAAAAAAAALwEAAF9yZWxzLy5yZWxzUEsBAi0AFAAGAAgAAAAhAAR5Wt8PAgAA&#10;HAQAAA4AAAAAAAAAAAAAAAAALgIAAGRycy9lMm9Eb2MueG1sUEsBAi0AFAAGAAgAAAAhAEPAYbrb&#10;AAAAAwEAAA8AAAAAAAAAAAAAAAAAaQQAAGRycy9kb3ducmV2LnhtbFBLBQYAAAAABAAEAPMAAABx&#10;BQAAAAA=&#10;" filled="f" stroked="f">
              <v:textbox style="mso-fit-shape-to-text:t" inset="0,0,0,15pt">
                <w:txbxContent>
                  <w:p w14:paraId="08EE917E" w14:textId="43505189" w:rsidR="001B383C" w:rsidRPr="001B383C" w:rsidRDefault="001B383C" w:rsidP="001B383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B383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A7C24" w14:textId="7F848F1E" w:rsidR="001B383C" w:rsidRDefault="001B383C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B735E9F" wp14:editId="4BB7964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15595" cy="345440"/>
              <wp:effectExtent l="0" t="0" r="8255" b="0"/>
              <wp:wrapNone/>
              <wp:docPr id="1555754513" name="Textfeld 1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559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C5BB47" w14:textId="04AE8031" w:rsidR="001B383C" w:rsidRPr="001B383C" w:rsidRDefault="001B383C" w:rsidP="001B383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B383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735E9F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30" type="#_x0000_t202" alt="Intern" style="position:absolute;margin-left:0;margin-top:0;width:24.85pt;height:27.2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UdvDwIAABwEAAAOAAAAZHJzL2Uyb0RvYy54bWysU01v2zAMvQ/YfxB0X+y0ybAacYqsRYYB&#10;QVsgHXpWZCk2YIkCpcTOfv0oJU66tqdhF5kmKX689zS77U3L9gp9A7bk41HOmbISqsZuS/7refnl&#10;G2c+CFuJFqwq+UF5fjv//GnWuUJdQQ1tpZBREeuLzpW8DsEVWeZlrYzwI3DKUlADGhHoF7dZhaKj&#10;6qbNrvL8a9YBVg5BKu/Je38M8nmqr7WS4VFrrwJrS06zhXRiOjfxzOYzUWxRuLqRpzHEP0xhRGOp&#10;6bnUvQiC7bB5V8o0EsGDDiMJJgOtG6nSDrTNOH+zzboWTqVdCBzvzjD5/1dWPuzX7glZ6L9DTwRG&#10;QDrnC0/OuE+v0cQvTcooThAezrCpPjBJzuvxdHoz5UxS6HoynUwSrNnlskMffigwLBolR2IlgSX2&#10;Kx+oIaUOKbGXhWXTtomZ1v7loMToyS4TRiv0m541Vcknw/QbqA60FMKRb+/ksqHWK+HDk0AimPYg&#10;0YZHOnQLXcnhZHFWA/7+yB/zCXeKctaRYEpuSdGctT8t8RG1NRg4GJtkjG/yaU5xuzN3QDIc04tw&#10;MpnkxdAOpkYwLyTnRWxEIWEltSv5ZjDvwlG59BykWixSEsnIibCyaydj6QhXxPK5fxHoToAHYuoB&#10;BjWJ4g3ux9x407vFLhD6iZQI7RHIE+IkwcTV6blEjb/+T1mXRz3/AwAA//8DAFBLAwQUAAYACAAA&#10;ACEAQ8BhutsAAAADAQAADwAAAGRycy9kb3ducmV2LnhtbEyPwW7CMAyG75P2DpEncRvpoNtY1xRN&#10;SJxAk4BduIXEtN0ap2pSKG+Ptwu7WLL+X58/5/PBNeKEXag9KXgaJyCQjLc1lQq+dsvHGYgQNVnd&#10;eEIFFwwwL+7vcp1Zf6YNnraxFAyhkGkFVYxtJmUwFTodxr5F4uzoO6cjr10pbafPDHeNnCTJi3S6&#10;Jr5Q6RYXFZqfbe8UPG/iuv+k3XQ/TC7fq3ZhpseVUWr0MHy8g4g4xFsZfvVZHQp2OviebBCNAn4k&#10;/k3O0rdXEAfmpinIIpf/3YsrAAAA//8DAFBLAQItABQABgAIAAAAIQC2gziS/gAAAOEBAAATAAAA&#10;AAAAAAAAAAAAAAAAAABbQ29udGVudF9UeXBlc10ueG1sUEsBAi0AFAAGAAgAAAAhADj9If/WAAAA&#10;lAEAAAsAAAAAAAAAAAAAAAAALwEAAF9yZWxzLy5yZWxzUEsBAi0AFAAGAAgAAAAhAAdFR28PAgAA&#10;HAQAAA4AAAAAAAAAAAAAAAAALgIAAGRycy9lMm9Eb2MueG1sUEsBAi0AFAAGAAgAAAAhAEPAYbrb&#10;AAAAAwEAAA8AAAAAAAAAAAAAAAAAaQQAAGRycy9kb3ducmV2LnhtbFBLBQYAAAAABAAEAPMAAABx&#10;BQAAAAA=&#10;" filled="f" stroked="f">
              <v:textbox style="mso-fit-shape-to-text:t" inset="0,0,0,15pt">
                <w:txbxContent>
                  <w:p w14:paraId="68C5BB47" w14:textId="04AE8031" w:rsidR="001B383C" w:rsidRPr="001B383C" w:rsidRDefault="001B383C" w:rsidP="001B383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B383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66140" w14:textId="77777777" w:rsidR="001B3266" w:rsidRDefault="001B3266" w:rsidP="000F2EDC">
      <w:r>
        <w:separator/>
      </w:r>
    </w:p>
  </w:footnote>
  <w:footnote w:type="continuationSeparator" w:id="0">
    <w:p w14:paraId="0909855B" w14:textId="77777777" w:rsidR="001B3266" w:rsidRDefault="001B3266" w:rsidP="000F2E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E0737" w14:textId="77777777" w:rsidR="000F2EDC" w:rsidRDefault="000F2EDC">
    <w:pPr>
      <w:pStyle w:val="Kopfzeile"/>
    </w:pPr>
    <w:r w:rsidRPr="00397D52">
      <w:rPr>
        <w:rFonts w:cs="Arial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BDCC11" wp14:editId="754A97F7">
              <wp:simplePos x="0" y="0"/>
              <wp:positionH relativeFrom="column">
                <wp:posOffset>-100965</wp:posOffset>
              </wp:positionH>
              <wp:positionV relativeFrom="paragraph">
                <wp:posOffset>419100</wp:posOffset>
              </wp:positionV>
              <wp:extent cx="3543300" cy="457200"/>
              <wp:effectExtent l="0" t="0" r="0" b="0"/>
              <wp:wrapNone/>
              <wp:docPr id="7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349F22" w14:textId="77777777" w:rsidR="000F2EDC" w:rsidRPr="005262B0" w:rsidRDefault="000F2EDC" w:rsidP="000F2EDC">
                          <w:pPr>
                            <w:pStyle w:val="Kopfzeile"/>
                            <w:rPr>
                              <w:rFonts w:ascii="Nunito Sans" w:hAnsi="Nunito Sans"/>
                              <w:color w:val="2C69B2"/>
                            </w:rPr>
                          </w:pPr>
                          <w:r w:rsidRPr="005262B0">
                            <w:rPr>
                              <w:rFonts w:ascii="Nunito Sans" w:hAnsi="Nunito Sans"/>
                              <w:b/>
                              <w:color w:val="2C69B2"/>
                              <w:sz w:val="44"/>
                            </w:rPr>
                            <w:t>Medieninformation</w:t>
                          </w:r>
                        </w:p>
                        <w:p w14:paraId="3CC9C214" w14:textId="77777777" w:rsidR="000F2EDC" w:rsidRDefault="000F2EDC" w:rsidP="000F2ED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BDCC11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-7.95pt;margin-top:33pt;width:279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kaK8QEAAMoDAAAOAAAAZHJzL2Uyb0RvYy54bWysU9uO0zAQfUfiHyy/06TbLpeo6Wrpqghp&#10;WZAWPsBxnMTC8Zix26R8PWMn2y3whsiD5fHYZ+acOdncjL1hR4Vegy35cpFzpqyEWtu25N++7l+9&#10;5cwHYWthwKqSn5TnN9uXLzaDK9QVdGBqhYxArC8GV/IuBFdkmZed6oVfgFOWkg1gLwKF2GY1ioHQ&#10;e5Nd5fnrbACsHYJU3tPp3ZTk24TfNEqGz03jVWCm5NRbSCumtYprtt2IokXhOi3nNsQ/dNELbano&#10;GepOBMEOqP+C6rVE8NCEhYQ+g6bRUiUOxGaZ/8HmsRNOJS4kjndnmfz/g5UPx0f3BVkY38NIA0wk&#10;vLsH+d0zC7tO2FbdIsLQKVFT4WWULBucL+anUWpf+AhSDZ+gpiGLQ4AENDbYR1WIJyN0GsDpLLoa&#10;A5N0uLper1Y5pSTl1tdvaKqphCieXjv04YOCnsVNyZGGmtDF8d6H2I0onq7EYh6MrvfamBRgW+0M&#10;sqMgA+zTN6P/ds3YeNlCfDYhxpNEMzKbOIaxGikZ6VZQn4gwwmQo+gFo0wH+5GwgM5Xc/zgIVJyZ&#10;j5ZEe7dcr6P7UpA4coaXmeoyI6wkqJIHzqbtLkyOPTjUbUeVpjFZuCWhG500eO5q7psMk6SZzR0d&#10;eRmnW8+/4PYXAAAA//8DAFBLAwQUAAYACAAAACEAMSo7ld8AAAAKAQAADwAAAGRycy9kb3ducmV2&#10;LnhtbEyPQW7CMBBF95V6B2sqdVOBE0oChDiordSqWygHcOIhiYjHUWxIuH2nq7IczdP/7+e7yXbi&#10;ioNvHSmI5xEIpMqZlmoFx5/P2RqED5qM7hyhght62BWPD7nOjBtpj9dDqAWHkM+0giaEPpPSVw1a&#10;7eeuR+LfyQ1WBz6HWppBjxxuO7mIolRa3RI3NLrHjwar8+FiFZy+x5dkM5Zf4bjaL9N33a5Kd1Pq&#10;+Wl624IIOIV/GP70WR0KdirdhYwXnYJZnGwYVZCmvImBZLmIQZRMvq4jkEUu7ycUvwAAAP//AwBQ&#10;SwECLQAUAAYACAAAACEAtoM4kv4AAADhAQAAEwAAAAAAAAAAAAAAAAAAAAAAW0NvbnRlbnRfVHlw&#10;ZXNdLnhtbFBLAQItABQABgAIAAAAIQA4/SH/1gAAAJQBAAALAAAAAAAAAAAAAAAAAC8BAABfcmVs&#10;cy8ucmVsc1BLAQItABQABgAIAAAAIQBXYkaK8QEAAMoDAAAOAAAAAAAAAAAAAAAAAC4CAABkcnMv&#10;ZTJvRG9jLnhtbFBLAQItABQABgAIAAAAIQAxKjuV3wAAAAoBAAAPAAAAAAAAAAAAAAAAAEsEAABk&#10;cnMvZG93bnJldi54bWxQSwUGAAAAAAQABADzAAAAVwUAAAAA&#10;" stroked="f">
              <v:textbox>
                <w:txbxContent>
                  <w:p w14:paraId="4B349F22" w14:textId="77777777" w:rsidR="000F2EDC" w:rsidRPr="005262B0" w:rsidRDefault="000F2EDC" w:rsidP="000F2EDC">
                    <w:pPr>
                      <w:pStyle w:val="Kopfzeile"/>
                      <w:rPr>
                        <w:rFonts w:ascii="Nunito Sans" w:hAnsi="Nunito Sans"/>
                        <w:color w:val="2C69B2"/>
                      </w:rPr>
                    </w:pPr>
                    <w:r w:rsidRPr="005262B0">
                      <w:rPr>
                        <w:rFonts w:ascii="Nunito Sans" w:hAnsi="Nunito Sans"/>
                        <w:b/>
                        <w:color w:val="2C69B2"/>
                        <w:sz w:val="44"/>
                      </w:rPr>
                      <w:t>Medieninformation</w:t>
                    </w:r>
                  </w:p>
                  <w:p w14:paraId="3CC9C214" w14:textId="77777777" w:rsidR="000F2EDC" w:rsidRDefault="000F2EDC" w:rsidP="000F2EDC"/>
                </w:txbxContent>
              </v:textbox>
            </v:shape>
          </w:pict>
        </mc:Fallback>
      </mc:AlternateContent>
    </w:r>
    <w:r w:rsidRPr="00397D52">
      <w:rPr>
        <w:rFonts w:cs="Arial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B4DF3B" wp14:editId="3AE4C80E">
              <wp:simplePos x="0" y="0"/>
              <wp:positionH relativeFrom="column">
                <wp:posOffset>3874770</wp:posOffset>
              </wp:positionH>
              <wp:positionV relativeFrom="paragraph">
                <wp:posOffset>193675</wp:posOffset>
              </wp:positionV>
              <wp:extent cx="1758315" cy="929640"/>
              <wp:effectExtent l="0" t="0" r="6985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8315" cy="929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D7228B" w14:textId="77777777" w:rsidR="000F2EDC" w:rsidRDefault="000F2EDC" w:rsidP="000F2E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22BA35B" wp14:editId="5F268477">
                                <wp:extent cx="2017059" cy="575257"/>
                                <wp:effectExtent l="0" t="0" r="2540" b="0"/>
                                <wp:docPr id="4" name="Grafik 4" descr="http://gids.maritiemnieuws.nl/img/logos/4534/RUD_original_blue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http://gids.maritiemnieuws.nl/img/logos/4534/RUD_original_blue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024620" cy="57741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9B4DF3B" id="Text Box 2" o:spid="_x0000_s1027" type="#_x0000_t202" style="position:absolute;margin-left:305.1pt;margin-top:15.25pt;width:138.45pt;height:73.2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YWf9AEAAM8DAAAOAAAAZHJzL2Uyb0RvYy54bWysU8Fu2zAMvQ/YPwi6L06ypG2MOEWXIsOA&#10;rhvQ7QNkWbaFyaJAKbGzrx8lJ2nQ3Yb5IIim9Mj3+LS+HzrDDgq9Blvw2WTKmbISKm2bgv/8sftw&#10;x5kPwlbCgFUFPyrP7zfv3617l6s5tGAqhYxArM97V/A2BJdnmZet6oSfgFOWkjVgJwKF2GQVip7Q&#10;O5PNp9ObrAesHIJU3tPfxzHJNwm/rpUM3+raq8BMwam3kFZMaxnXbLMWeYPCtVqe2hD/0EUntKWi&#10;F6hHEQTbo/4LqtMSwUMdJhK6DOpaS5U4EJvZ9A2bl1Y4lbiQON5dZPL/D1Y+H17cd2Rh+AQDDTCR&#10;8O4J5C/PLGxbYRv1gAh9q0RFhWdRsqx3Pj9djVL73EeQsv8KFQ1Z7AMkoKHGLqpCPBmh0wCOF9HV&#10;EJiMJW+Xdx9nS84k5Vbz1c0iTSUT+fm2Qx8+K+hY3BQcaagJXRyefIjdiPx8JBbzYHS108akAJty&#10;a5AdBBlgl75E4M0xY+NhC/HaiBj/JJqR2cgxDOXAdHXSILIuoToSb4TRV/QOaNMC/uasJ08V3JLp&#10;OTNfLCm3mi2IGgspWCxv5xTgdaa8zggrCajggbNxuw2jbfcOddNSnfOsHkjtnU5CvPZ0ap5ck/Q5&#10;OTza8jpOp17f4eYPAAAA//8DAFBLAwQUAAYACAAAACEA8b0wYeAAAAAKAQAADwAAAGRycy9kb3du&#10;cmV2LnhtbEyP0UrDMBSG7wXfIZyBdy7phm1Xmw5RBEUYbPoAaXLWljVJbbK1vr3Hq3l5+D/+/zvl&#10;drY9u+AYOu8kJEsBDJ32pnONhK/P1/scWIjKGdV7hxJ+MMC2ur0pVWH85PZ4OcSGUYkLhZLQxjgU&#10;nAfdolVh6Qd0lB39aFWkc2y4GdVE5bbnKyFSblXnaKFVAz63qE+Hs5Xw0o31t/brtzT72OjdPhyn&#10;9x2X8m4xPz0CizjHKwx/+qQOFTnV/uxMYL2ENBErQiWsxQMwAvI8S4DVRGbpBnhV8v8vVL8AAAD/&#10;/wMAUEsBAi0AFAAGAAgAAAAhALaDOJL+AAAA4QEAABMAAAAAAAAAAAAAAAAAAAAAAFtDb250ZW50&#10;X1R5cGVzXS54bWxQSwECLQAUAAYACAAAACEAOP0h/9YAAACUAQAACwAAAAAAAAAAAAAAAAAvAQAA&#10;X3JlbHMvLnJlbHNQSwECLQAUAAYACAAAACEAuymFn/QBAADPAwAADgAAAAAAAAAAAAAAAAAuAgAA&#10;ZHJzL2Uyb0RvYy54bWxQSwECLQAUAAYACAAAACEA8b0wYeAAAAAKAQAADwAAAAAAAAAAAAAAAABO&#10;BAAAZHJzL2Rvd25yZXYueG1sUEsFBgAAAAAEAAQA8wAAAFsFAAAAAA==&#10;" stroked="f">
              <v:textbox style="mso-fit-shape-to-text:t">
                <w:txbxContent>
                  <w:p w14:paraId="36D7228B" w14:textId="77777777" w:rsidR="000F2EDC" w:rsidRDefault="000F2EDC" w:rsidP="000F2EDC">
                    <w:r>
                      <w:rPr>
                        <w:noProof/>
                      </w:rPr>
                      <w:drawing>
                        <wp:inline distT="0" distB="0" distL="0" distR="0" wp14:anchorId="022BA35B" wp14:editId="5F268477">
                          <wp:extent cx="2017059" cy="575257"/>
                          <wp:effectExtent l="0" t="0" r="2540" b="0"/>
                          <wp:docPr id="4" name="Grafik 4" descr="http://gids.maritiemnieuws.nl/img/logos/4534/RUD_original_blue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http://gids.maritiemnieuws.nl/img/logos/4534/RUD_original_blue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24620" cy="57741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3E3E57"/>
    <w:multiLevelType w:val="multilevel"/>
    <w:tmpl w:val="B69E3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66A6D91"/>
    <w:multiLevelType w:val="hybridMultilevel"/>
    <w:tmpl w:val="50A2A6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6462187">
    <w:abstractNumId w:val="1"/>
  </w:num>
  <w:num w:numId="2" w16cid:durableId="581642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D4A"/>
    <w:rsid w:val="00001B6B"/>
    <w:rsid w:val="00016CBE"/>
    <w:rsid w:val="00021ECF"/>
    <w:rsid w:val="0003759A"/>
    <w:rsid w:val="00045F61"/>
    <w:rsid w:val="00061CBA"/>
    <w:rsid w:val="00070B4C"/>
    <w:rsid w:val="00076AD1"/>
    <w:rsid w:val="000E5765"/>
    <w:rsid w:val="000F2EDC"/>
    <w:rsid w:val="00120CF8"/>
    <w:rsid w:val="00124802"/>
    <w:rsid w:val="00152B61"/>
    <w:rsid w:val="0017143D"/>
    <w:rsid w:val="00174355"/>
    <w:rsid w:val="001828CF"/>
    <w:rsid w:val="0018557A"/>
    <w:rsid w:val="00193DAD"/>
    <w:rsid w:val="001A3323"/>
    <w:rsid w:val="001A5EBC"/>
    <w:rsid w:val="001A63C3"/>
    <w:rsid w:val="001B3266"/>
    <w:rsid w:val="001B383C"/>
    <w:rsid w:val="001B6D6E"/>
    <w:rsid w:val="001D4784"/>
    <w:rsid w:val="001D573D"/>
    <w:rsid w:val="001F141D"/>
    <w:rsid w:val="00200256"/>
    <w:rsid w:val="00210D0A"/>
    <w:rsid w:val="002129EB"/>
    <w:rsid w:val="0023621F"/>
    <w:rsid w:val="00253236"/>
    <w:rsid w:val="0026149C"/>
    <w:rsid w:val="00266A18"/>
    <w:rsid w:val="0027448A"/>
    <w:rsid w:val="00277641"/>
    <w:rsid w:val="00277C10"/>
    <w:rsid w:val="0029320F"/>
    <w:rsid w:val="002A43C5"/>
    <w:rsid w:val="002A7B35"/>
    <w:rsid w:val="002B5C9D"/>
    <w:rsid w:val="002D4EE0"/>
    <w:rsid w:val="002E7485"/>
    <w:rsid w:val="002F0D15"/>
    <w:rsid w:val="002F4D4A"/>
    <w:rsid w:val="002F7543"/>
    <w:rsid w:val="0031406F"/>
    <w:rsid w:val="00327819"/>
    <w:rsid w:val="003378DC"/>
    <w:rsid w:val="00342EF3"/>
    <w:rsid w:val="00352522"/>
    <w:rsid w:val="00357713"/>
    <w:rsid w:val="00362D20"/>
    <w:rsid w:val="00370828"/>
    <w:rsid w:val="0038133C"/>
    <w:rsid w:val="00392F97"/>
    <w:rsid w:val="003A15B8"/>
    <w:rsid w:val="003B6BF4"/>
    <w:rsid w:val="003C7486"/>
    <w:rsid w:val="00405A97"/>
    <w:rsid w:val="00406FD6"/>
    <w:rsid w:val="00415A17"/>
    <w:rsid w:val="00420182"/>
    <w:rsid w:val="0042136A"/>
    <w:rsid w:val="004242BE"/>
    <w:rsid w:val="00461488"/>
    <w:rsid w:val="00467275"/>
    <w:rsid w:val="00470AD4"/>
    <w:rsid w:val="00497C0C"/>
    <w:rsid w:val="004A6707"/>
    <w:rsid w:val="004D226B"/>
    <w:rsid w:val="004D6793"/>
    <w:rsid w:val="005051F0"/>
    <w:rsid w:val="00506887"/>
    <w:rsid w:val="005262B0"/>
    <w:rsid w:val="005466BE"/>
    <w:rsid w:val="00566D5B"/>
    <w:rsid w:val="005A25E3"/>
    <w:rsid w:val="005C4CCA"/>
    <w:rsid w:val="005C7528"/>
    <w:rsid w:val="005E2130"/>
    <w:rsid w:val="00602812"/>
    <w:rsid w:val="00624AE2"/>
    <w:rsid w:val="006257B7"/>
    <w:rsid w:val="006275D4"/>
    <w:rsid w:val="0063416A"/>
    <w:rsid w:val="00640A35"/>
    <w:rsid w:val="00643442"/>
    <w:rsid w:val="006611A9"/>
    <w:rsid w:val="006778E4"/>
    <w:rsid w:val="0068653A"/>
    <w:rsid w:val="006D331B"/>
    <w:rsid w:val="006D6036"/>
    <w:rsid w:val="00705BDD"/>
    <w:rsid w:val="007069D3"/>
    <w:rsid w:val="00712A49"/>
    <w:rsid w:val="007302FC"/>
    <w:rsid w:val="00730C9C"/>
    <w:rsid w:val="007479A0"/>
    <w:rsid w:val="0075162A"/>
    <w:rsid w:val="0077023D"/>
    <w:rsid w:val="007868C8"/>
    <w:rsid w:val="00794585"/>
    <w:rsid w:val="007C2575"/>
    <w:rsid w:val="007D12CD"/>
    <w:rsid w:val="007D3A66"/>
    <w:rsid w:val="007D5414"/>
    <w:rsid w:val="007E570C"/>
    <w:rsid w:val="007E5D38"/>
    <w:rsid w:val="007F1A21"/>
    <w:rsid w:val="00813E2A"/>
    <w:rsid w:val="008160A2"/>
    <w:rsid w:val="0082094C"/>
    <w:rsid w:val="00843347"/>
    <w:rsid w:val="0086173E"/>
    <w:rsid w:val="00877574"/>
    <w:rsid w:val="00884E2A"/>
    <w:rsid w:val="00892782"/>
    <w:rsid w:val="008B4AE0"/>
    <w:rsid w:val="008B5B7B"/>
    <w:rsid w:val="00901EED"/>
    <w:rsid w:val="00910836"/>
    <w:rsid w:val="009161BA"/>
    <w:rsid w:val="0093318A"/>
    <w:rsid w:val="00936F84"/>
    <w:rsid w:val="00944BF1"/>
    <w:rsid w:val="00962E4C"/>
    <w:rsid w:val="00970EDD"/>
    <w:rsid w:val="00994D9C"/>
    <w:rsid w:val="009B7847"/>
    <w:rsid w:val="009C09A1"/>
    <w:rsid w:val="009F003F"/>
    <w:rsid w:val="009F46F5"/>
    <w:rsid w:val="009F7241"/>
    <w:rsid w:val="00A04C4F"/>
    <w:rsid w:val="00A071A2"/>
    <w:rsid w:val="00A26510"/>
    <w:rsid w:val="00A339A8"/>
    <w:rsid w:val="00A341B6"/>
    <w:rsid w:val="00A362DA"/>
    <w:rsid w:val="00A653AB"/>
    <w:rsid w:val="00A914D7"/>
    <w:rsid w:val="00AF52A0"/>
    <w:rsid w:val="00B13056"/>
    <w:rsid w:val="00B14108"/>
    <w:rsid w:val="00B51038"/>
    <w:rsid w:val="00B603FC"/>
    <w:rsid w:val="00B66C73"/>
    <w:rsid w:val="00B71E3B"/>
    <w:rsid w:val="00B74436"/>
    <w:rsid w:val="00B74C5B"/>
    <w:rsid w:val="00B84789"/>
    <w:rsid w:val="00BB0561"/>
    <w:rsid w:val="00BB7AAD"/>
    <w:rsid w:val="00BE2E65"/>
    <w:rsid w:val="00BE529E"/>
    <w:rsid w:val="00BF3E49"/>
    <w:rsid w:val="00C05A4C"/>
    <w:rsid w:val="00C17E22"/>
    <w:rsid w:val="00C4285E"/>
    <w:rsid w:val="00C63B7C"/>
    <w:rsid w:val="00C900AB"/>
    <w:rsid w:val="00C945C4"/>
    <w:rsid w:val="00CA1A1B"/>
    <w:rsid w:val="00CA5E1D"/>
    <w:rsid w:val="00CA670F"/>
    <w:rsid w:val="00CC52B4"/>
    <w:rsid w:val="00CD4E84"/>
    <w:rsid w:val="00CD5DC8"/>
    <w:rsid w:val="00CE2C0C"/>
    <w:rsid w:val="00CF0408"/>
    <w:rsid w:val="00CF052E"/>
    <w:rsid w:val="00CF0BF3"/>
    <w:rsid w:val="00D15C4E"/>
    <w:rsid w:val="00D215BB"/>
    <w:rsid w:val="00D41A29"/>
    <w:rsid w:val="00D5604C"/>
    <w:rsid w:val="00D67D7D"/>
    <w:rsid w:val="00DA3065"/>
    <w:rsid w:val="00DB6FB9"/>
    <w:rsid w:val="00DC1339"/>
    <w:rsid w:val="00DC5BD2"/>
    <w:rsid w:val="00DE5E01"/>
    <w:rsid w:val="00DE7F06"/>
    <w:rsid w:val="00E204A4"/>
    <w:rsid w:val="00E205ED"/>
    <w:rsid w:val="00E23C07"/>
    <w:rsid w:val="00E32044"/>
    <w:rsid w:val="00E35236"/>
    <w:rsid w:val="00E50E80"/>
    <w:rsid w:val="00E5594C"/>
    <w:rsid w:val="00E647FE"/>
    <w:rsid w:val="00E739BF"/>
    <w:rsid w:val="00E82510"/>
    <w:rsid w:val="00E84123"/>
    <w:rsid w:val="00EA7FC9"/>
    <w:rsid w:val="00EB2A36"/>
    <w:rsid w:val="00EC7FC6"/>
    <w:rsid w:val="00F00FED"/>
    <w:rsid w:val="00F325DA"/>
    <w:rsid w:val="00F41F9D"/>
    <w:rsid w:val="00F45AB0"/>
    <w:rsid w:val="00F604E0"/>
    <w:rsid w:val="00F634FC"/>
    <w:rsid w:val="00F74459"/>
    <w:rsid w:val="00F91911"/>
    <w:rsid w:val="00F93AFD"/>
    <w:rsid w:val="00FB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86DCAD"/>
  <w15:docId w15:val="{064CFC0A-3CB3-4AC5-A3D3-D0DCB4EB6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F4D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2F4D4A"/>
    <w:pPr>
      <w:keepNext/>
      <w:outlineLvl w:val="0"/>
    </w:pPr>
    <w:rPr>
      <w:b/>
      <w:sz w:val="26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rsid w:val="002F4D4A"/>
    <w:rPr>
      <w:rFonts w:ascii="Times New Roman" w:eastAsia="Times New Roman" w:hAnsi="Times New Roman" w:cs="Times New Roman"/>
      <w:b/>
      <w:sz w:val="26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2F4D4A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rsid w:val="000F2ED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F2EDC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F2ED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F2EDC"/>
    <w:rPr>
      <w:rFonts w:ascii="Tahoma" w:eastAsia="Times New Roman" w:hAnsi="Tahoma" w:cs="Tahoma"/>
      <w:sz w:val="16"/>
      <w:szCs w:val="16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0F2ED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F2EDC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27448A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27448A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C5BD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C5BD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C5BD2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C5BD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C5BD2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styleId="berarbeitung">
    <w:name w:val="Revision"/>
    <w:hidden/>
    <w:uiPriority w:val="99"/>
    <w:semiHidden/>
    <w:rsid w:val="00A071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141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2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a.thiele@rud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linglashing.rud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ud.com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B0532-FF3D-4229-89A4-24391D15A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761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Firma</Company>
  <LinksUpToDate>false</LinksUpToDate>
  <CharactersWithSpaces>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Juergen Grubmueller</dc:creator>
  <cp:lastModifiedBy>Harald Engelhardt</cp:lastModifiedBy>
  <cp:revision>5</cp:revision>
  <dcterms:created xsi:type="dcterms:W3CDTF">2025-07-22T11:53:00Z</dcterms:created>
  <dcterms:modified xsi:type="dcterms:W3CDTF">2025-09-05T10:44:00Z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5cbaee11,3c89145e,3c558537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Intern</vt:lpwstr>
  </property>
  <property fmtid="{D5CDD505-2E9C-101B-9397-08002B2CF9AE}" pid="5" name="MSIP_Label_aec6feb4-ee66-4449-b43f-931be2883650_Enabled">
    <vt:lpwstr>true</vt:lpwstr>
  </property>
  <property fmtid="{D5CDD505-2E9C-101B-9397-08002B2CF9AE}" pid="6" name="MSIP_Label_aec6feb4-ee66-4449-b43f-931be2883650_SetDate">
    <vt:lpwstr>2025-07-07T09:11:09Z</vt:lpwstr>
  </property>
  <property fmtid="{D5CDD505-2E9C-101B-9397-08002B2CF9AE}" pid="7" name="MSIP_Label_aec6feb4-ee66-4449-b43f-931be2883650_Method">
    <vt:lpwstr>Privileged</vt:lpwstr>
  </property>
  <property fmtid="{D5CDD505-2E9C-101B-9397-08002B2CF9AE}" pid="8" name="MSIP_Label_aec6feb4-ee66-4449-b43f-931be2883650_Name">
    <vt:lpwstr>RUD_L_Public-0</vt:lpwstr>
  </property>
  <property fmtid="{D5CDD505-2E9C-101B-9397-08002B2CF9AE}" pid="9" name="MSIP_Label_aec6feb4-ee66-4449-b43f-931be2883650_SiteId">
    <vt:lpwstr>8957291d-e76d-4f8a-9f05-ede61b839b5b</vt:lpwstr>
  </property>
  <property fmtid="{D5CDD505-2E9C-101B-9397-08002B2CF9AE}" pid="10" name="MSIP_Label_aec6feb4-ee66-4449-b43f-931be2883650_ActionId">
    <vt:lpwstr>ba5f930c-a5d7-4104-9868-923695000d7c</vt:lpwstr>
  </property>
  <property fmtid="{D5CDD505-2E9C-101B-9397-08002B2CF9AE}" pid="11" name="MSIP_Label_aec6feb4-ee66-4449-b43f-931be2883650_ContentBits">
    <vt:lpwstr>0</vt:lpwstr>
  </property>
</Properties>
</file>